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8EE60" w14:textId="71BC2869" w:rsidR="000C5A8F" w:rsidRPr="001A13D8" w:rsidRDefault="00744D24" w:rsidP="00952443">
      <w:pPr>
        <w:pStyle w:val="NormalWeb"/>
        <w:spacing w:before="0" w:beforeAutospacing="0" w:after="0" w:afterAutospacing="0"/>
        <w:rPr>
          <w:rFonts w:ascii="Arial" w:hAnsi="Arial" w:cs="Arial"/>
          <w:sz w:val="22"/>
          <w:szCs w:val="22"/>
        </w:rPr>
      </w:pPr>
      <w:r w:rsidRPr="001A13D8">
        <w:rPr>
          <w:rFonts w:ascii="Arial" w:hAnsi="Arial" w:cs="Arial"/>
          <w:sz w:val="22"/>
          <w:szCs w:val="22"/>
        </w:rPr>
        <w:t>Enhancer Assay Results</w:t>
      </w:r>
    </w:p>
    <w:p w14:paraId="26CBC11C" w14:textId="42E1A841" w:rsidR="00744D24" w:rsidRPr="001A13D8" w:rsidRDefault="00744D24" w:rsidP="00952443">
      <w:pPr>
        <w:pStyle w:val="NormalWeb"/>
        <w:spacing w:before="0" w:beforeAutospacing="0" w:after="0" w:afterAutospacing="0"/>
        <w:rPr>
          <w:rFonts w:ascii="Arial" w:hAnsi="Arial" w:cs="Arial"/>
          <w:sz w:val="22"/>
          <w:szCs w:val="22"/>
        </w:rPr>
      </w:pPr>
      <w:r w:rsidRPr="001A13D8">
        <w:rPr>
          <w:rFonts w:ascii="Arial" w:hAnsi="Arial" w:cs="Arial"/>
          <w:sz w:val="22"/>
          <w:szCs w:val="22"/>
        </w:rPr>
        <w:t>Hardison lab (part of Myers HAIB-centered production grant, ENCODE)</w:t>
      </w:r>
    </w:p>
    <w:p w14:paraId="13A7D97D" w14:textId="2DB9BAF3" w:rsidR="004816F9" w:rsidRPr="001A13D8" w:rsidRDefault="004816F9" w:rsidP="00952443">
      <w:pPr>
        <w:pStyle w:val="NormalWeb"/>
        <w:spacing w:before="0" w:beforeAutospacing="0" w:after="0" w:afterAutospacing="0"/>
        <w:rPr>
          <w:rFonts w:ascii="Arial" w:hAnsi="Arial" w:cs="Arial"/>
          <w:sz w:val="22"/>
          <w:szCs w:val="22"/>
        </w:rPr>
      </w:pPr>
      <w:r w:rsidRPr="001A13D8">
        <w:rPr>
          <w:rFonts w:ascii="Arial" w:hAnsi="Arial" w:cs="Arial"/>
          <w:sz w:val="22"/>
          <w:szCs w:val="22"/>
        </w:rPr>
        <w:t>August 1</w:t>
      </w:r>
      <w:r w:rsidR="002F4332">
        <w:rPr>
          <w:rFonts w:ascii="Arial" w:hAnsi="Arial" w:cs="Arial"/>
          <w:sz w:val="22"/>
          <w:szCs w:val="22"/>
        </w:rPr>
        <w:t>9</w:t>
      </w:r>
      <w:bookmarkStart w:id="0" w:name="_GoBack"/>
      <w:bookmarkEnd w:id="0"/>
      <w:r w:rsidRPr="001A13D8">
        <w:rPr>
          <w:rFonts w:ascii="Arial" w:hAnsi="Arial" w:cs="Arial"/>
          <w:sz w:val="22"/>
          <w:szCs w:val="22"/>
        </w:rPr>
        <w:t>, 2016</w:t>
      </w:r>
    </w:p>
    <w:p w14:paraId="5A672ACC" w14:textId="77777777" w:rsidR="00744D24" w:rsidRPr="001A13D8" w:rsidRDefault="00744D24" w:rsidP="00952443">
      <w:pPr>
        <w:pStyle w:val="NormalWeb"/>
        <w:spacing w:before="0" w:beforeAutospacing="0" w:after="0" w:afterAutospacing="0"/>
        <w:rPr>
          <w:rFonts w:ascii="Arial" w:hAnsi="Arial" w:cs="Arial"/>
          <w:sz w:val="22"/>
          <w:szCs w:val="22"/>
        </w:rPr>
      </w:pPr>
    </w:p>
    <w:p w14:paraId="4C1DAF6B" w14:textId="77777777" w:rsidR="00952443" w:rsidRPr="001A13D8" w:rsidRDefault="00952443" w:rsidP="00952443">
      <w:pPr>
        <w:pStyle w:val="NormalWeb"/>
        <w:spacing w:before="0" w:beforeAutospacing="0" w:after="0" w:afterAutospacing="0"/>
        <w:rPr>
          <w:rFonts w:ascii="Arial" w:hAnsi="Arial" w:cs="Arial"/>
          <w:b/>
          <w:sz w:val="22"/>
          <w:szCs w:val="22"/>
        </w:rPr>
      </w:pPr>
      <w:r w:rsidRPr="001A13D8">
        <w:rPr>
          <w:rFonts w:ascii="Arial" w:hAnsi="Arial" w:cs="Arial"/>
          <w:b/>
          <w:color w:val="000000"/>
          <w:sz w:val="22"/>
          <w:szCs w:val="22"/>
        </w:rPr>
        <w:t>Primary data:</w:t>
      </w:r>
    </w:p>
    <w:p w14:paraId="6F05E772" w14:textId="77777777" w:rsidR="00442B28" w:rsidRPr="001A13D8" w:rsidRDefault="00442B28" w:rsidP="00952443">
      <w:pPr>
        <w:pStyle w:val="NormalWeb"/>
        <w:spacing w:before="0" w:beforeAutospacing="0" w:after="0" w:afterAutospacing="0"/>
        <w:rPr>
          <w:rFonts w:ascii="Arial" w:hAnsi="Arial" w:cs="Arial"/>
          <w:color w:val="000000"/>
          <w:sz w:val="22"/>
          <w:szCs w:val="22"/>
        </w:rPr>
      </w:pPr>
    </w:p>
    <w:p w14:paraId="66009EC7" w14:textId="5AF7C263" w:rsidR="00744D24" w:rsidRPr="001A13D8" w:rsidRDefault="00952443" w:rsidP="00952443">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 xml:space="preserve">1. </w:t>
      </w:r>
      <w:r w:rsidR="00744D24" w:rsidRPr="001A13D8">
        <w:rPr>
          <w:rFonts w:ascii="Arial" w:hAnsi="Arial" w:cs="Arial"/>
          <w:color w:val="000000"/>
          <w:sz w:val="22"/>
          <w:szCs w:val="22"/>
        </w:rPr>
        <w:t>Chromosomal</w:t>
      </w:r>
      <w:r w:rsidR="004816F9" w:rsidRPr="001A13D8">
        <w:rPr>
          <w:rFonts w:ascii="Arial" w:hAnsi="Arial" w:cs="Arial"/>
          <w:color w:val="000000"/>
          <w:sz w:val="22"/>
          <w:szCs w:val="22"/>
        </w:rPr>
        <w:t xml:space="preserve"> coordinates of DNA segments tes</w:t>
      </w:r>
      <w:r w:rsidR="00744D24" w:rsidRPr="001A13D8">
        <w:rPr>
          <w:rFonts w:ascii="Arial" w:hAnsi="Arial" w:cs="Arial"/>
          <w:color w:val="000000"/>
          <w:sz w:val="22"/>
          <w:szCs w:val="22"/>
        </w:rPr>
        <w:t>ted in the assay</w:t>
      </w:r>
    </w:p>
    <w:p w14:paraId="5526DF2A" w14:textId="77777777" w:rsidR="004816F9" w:rsidRPr="001A13D8" w:rsidRDefault="004816F9" w:rsidP="00952443">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GRCm38/</w:t>
      </w:r>
      <w:r w:rsidR="00744D24" w:rsidRPr="001A13D8">
        <w:rPr>
          <w:rFonts w:ascii="Arial" w:hAnsi="Arial" w:cs="Arial"/>
          <w:color w:val="000000"/>
          <w:sz w:val="22"/>
          <w:szCs w:val="22"/>
        </w:rPr>
        <w:t xml:space="preserve">mm10 </w:t>
      </w:r>
      <w:r w:rsidRPr="001A13D8">
        <w:rPr>
          <w:rFonts w:ascii="Arial" w:hAnsi="Arial" w:cs="Arial"/>
          <w:color w:val="000000"/>
          <w:sz w:val="22"/>
          <w:szCs w:val="22"/>
        </w:rPr>
        <w:t>assembly</w:t>
      </w:r>
    </w:p>
    <w:p w14:paraId="457420A0" w14:textId="2F7D2371" w:rsidR="00E85AFC" w:rsidRPr="001A13D8" w:rsidRDefault="00E85AFC" w:rsidP="00952443">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Chr</w:t>
      </w:r>
      <w:r w:rsidR="00442B28" w:rsidRPr="001A13D8">
        <w:rPr>
          <w:rFonts w:ascii="Arial" w:hAnsi="Arial" w:cs="Arial"/>
          <w:color w:val="000000"/>
          <w:sz w:val="22"/>
          <w:szCs w:val="22"/>
        </w:rPr>
        <w:t xml:space="preserve">, Start, </w:t>
      </w:r>
      <w:r w:rsidRPr="001A13D8">
        <w:rPr>
          <w:rFonts w:ascii="Arial" w:hAnsi="Arial" w:cs="Arial"/>
          <w:color w:val="000000"/>
          <w:sz w:val="22"/>
          <w:szCs w:val="22"/>
        </w:rPr>
        <w:t>End</w:t>
      </w:r>
    </w:p>
    <w:p w14:paraId="6DE92F92" w14:textId="77777777" w:rsidR="004816F9" w:rsidRPr="001A13D8" w:rsidRDefault="004816F9" w:rsidP="00952443">
      <w:pPr>
        <w:pStyle w:val="NormalWeb"/>
        <w:spacing w:before="0" w:beforeAutospacing="0" w:after="0" w:afterAutospacing="0"/>
        <w:rPr>
          <w:rFonts w:ascii="Arial" w:hAnsi="Arial" w:cs="Arial"/>
          <w:color w:val="000000"/>
          <w:sz w:val="22"/>
          <w:szCs w:val="22"/>
        </w:rPr>
      </w:pPr>
    </w:p>
    <w:p w14:paraId="1297BD92" w14:textId="01365D55" w:rsidR="00E85AFC" w:rsidRPr="001A13D8" w:rsidRDefault="004816F9" w:rsidP="00952443">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 xml:space="preserve">2. </w:t>
      </w:r>
      <w:r w:rsidR="00E85AFC" w:rsidRPr="001A13D8">
        <w:rPr>
          <w:rFonts w:ascii="Arial" w:hAnsi="Arial" w:cs="Arial"/>
          <w:color w:val="000000"/>
          <w:sz w:val="22"/>
          <w:szCs w:val="22"/>
        </w:rPr>
        <w:t>Size of tested DNA segment</w:t>
      </w:r>
      <w:r w:rsidR="0070195E">
        <w:rPr>
          <w:rFonts w:ascii="Arial" w:hAnsi="Arial" w:cs="Arial"/>
          <w:color w:val="000000"/>
          <w:sz w:val="22"/>
          <w:szCs w:val="22"/>
        </w:rPr>
        <w:t>, in bp</w:t>
      </w:r>
    </w:p>
    <w:p w14:paraId="3B12A59A" w14:textId="77777777" w:rsidR="00E85AFC" w:rsidRPr="001A13D8" w:rsidRDefault="00E85AFC" w:rsidP="00952443">
      <w:pPr>
        <w:pStyle w:val="NormalWeb"/>
        <w:spacing w:before="0" w:beforeAutospacing="0" w:after="0" w:afterAutospacing="0"/>
        <w:rPr>
          <w:rFonts w:ascii="Arial" w:hAnsi="Arial" w:cs="Arial"/>
          <w:color w:val="000000"/>
          <w:sz w:val="22"/>
          <w:szCs w:val="22"/>
        </w:rPr>
      </w:pPr>
    </w:p>
    <w:p w14:paraId="25D2EB8D" w14:textId="5567CA07" w:rsidR="004816F9" w:rsidRPr="001A13D8" w:rsidRDefault="00E85AFC" w:rsidP="00952443">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 xml:space="preserve">3. </w:t>
      </w:r>
      <w:r w:rsidR="004816F9" w:rsidRPr="001A13D8">
        <w:rPr>
          <w:rFonts w:ascii="Arial" w:hAnsi="Arial" w:cs="Arial"/>
          <w:color w:val="000000"/>
          <w:sz w:val="22"/>
          <w:szCs w:val="22"/>
        </w:rPr>
        <w:t>Lab id for each tested DNA segment</w:t>
      </w:r>
    </w:p>
    <w:p w14:paraId="09BE5A85" w14:textId="77777777" w:rsidR="00E85AFC" w:rsidRPr="001A13D8" w:rsidRDefault="00E85AFC" w:rsidP="00952443">
      <w:pPr>
        <w:pStyle w:val="NormalWeb"/>
        <w:spacing w:before="0" w:beforeAutospacing="0" w:after="0" w:afterAutospacing="0"/>
        <w:rPr>
          <w:rFonts w:ascii="Arial" w:hAnsi="Arial" w:cs="Arial"/>
          <w:color w:val="000000"/>
          <w:sz w:val="22"/>
          <w:szCs w:val="22"/>
        </w:rPr>
      </w:pPr>
    </w:p>
    <w:p w14:paraId="66A349F9" w14:textId="55186C00" w:rsidR="00E85AFC" w:rsidRPr="001A13D8" w:rsidRDefault="00E85AFC" w:rsidP="00952443">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4. Prediction category for each tested DNA segment</w:t>
      </w:r>
    </w:p>
    <w:p w14:paraId="3AB615B5" w14:textId="77777777" w:rsidR="004816F9" w:rsidRPr="001A13D8" w:rsidRDefault="004816F9" w:rsidP="00952443">
      <w:pPr>
        <w:pStyle w:val="NormalWeb"/>
        <w:spacing w:before="0" w:beforeAutospacing="0" w:after="0" w:afterAutospacing="0"/>
        <w:rPr>
          <w:rFonts w:ascii="Arial" w:hAnsi="Arial" w:cs="Arial"/>
          <w:color w:val="000000"/>
          <w:sz w:val="22"/>
          <w:szCs w:val="22"/>
        </w:rPr>
      </w:pPr>
    </w:p>
    <w:p w14:paraId="33FDE261" w14:textId="1437A522" w:rsidR="004816F9" w:rsidRPr="001A13D8" w:rsidRDefault="00E85AFC" w:rsidP="00952443">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5</w:t>
      </w:r>
      <w:r w:rsidR="004816F9" w:rsidRPr="001A13D8">
        <w:rPr>
          <w:rFonts w:ascii="Arial" w:hAnsi="Arial" w:cs="Arial"/>
          <w:color w:val="000000"/>
          <w:sz w:val="22"/>
          <w:szCs w:val="22"/>
        </w:rPr>
        <w:t>. N</w:t>
      </w:r>
      <w:r w:rsidR="00952443" w:rsidRPr="001A13D8">
        <w:rPr>
          <w:rFonts w:ascii="Arial" w:hAnsi="Arial" w:cs="Arial"/>
          <w:color w:val="000000"/>
          <w:sz w:val="22"/>
          <w:szCs w:val="22"/>
        </w:rPr>
        <w:t xml:space="preserve">umerical value </w:t>
      </w:r>
      <w:r w:rsidR="00E713D5" w:rsidRPr="001A13D8">
        <w:rPr>
          <w:rFonts w:ascii="Arial" w:hAnsi="Arial" w:cs="Arial"/>
          <w:color w:val="000000"/>
          <w:sz w:val="22"/>
          <w:szCs w:val="22"/>
        </w:rPr>
        <w:t xml:space="preserve">for activity </w:t>
      </w:r>
      <w:r w:rsidR="004816F9" w:rsidRPr="001A13D8">
        <w:rPr>
          <w:rFonts w:ascii="Arial" w:hAnsi="Arial" w:cs="Arial"/>
          <w:color w:val="000000"/>
          <w:sz w:val="22"/>
          <w:szCs w:val="22"/>
        </w:rPr>
        <w:t>obtained in the assay for each determination</w:t>
      </w:r>
    </w:p>
    <w:p w14:paraId="481116CF" w14:textId="7BCB7D42" w:rsidR="004816F9" w:rsidRPr="001A13D8" w:rsidRDefault="003B5BC3" w:rsidP="0095244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r>
      <w:r w:rsidR="006B5ED5" w:rsidRPr="001A13D8">
        <w:rPr>
          <w:rFonts w:ascii="Arial" w:hAnsi="Arial" w:cs="Arial"/>
          <w:color w:val="000000"/>
          <w:sz w:val="22"/>
          <w:szCs w:val="22"/>
        </w:rPr>
        <w:t xml:space="preserve">The </w:t>
      </w:r>
      <w:r w:rsidR="004816F9" w:rsidRPr="001A13D8">
        <w:rPr>
          <w:rFonts w:ascii="Arial" w:hAnsi="Arial" w:cs="Arial"/>
          <w:color w:val="000000"/>
          <w:sz w:val="22"/>
          <w:szCs w:val="22"/>
        </w:rPr>
        <w:t>unit</w:t>
      </w:r>
      <w:r w:rsidR="006B5ED5" w:rsidRPr="001A13D8">
        <w:rPr>
          <w:rFonts w:ascii="Arial" w:hAnsi="Arial" w:cs="Arial"/>
          <w:color w:val="000000"/>
          <w:sz w:val="22"/>
          <w:szCs w:val="22"/>
        </w:rPr>
        <w:t xml:space="preserve">s for </w:t>
      </w:r>
      <w:r w:rsidR="00E713D5" w:rsidRPr="001A13D8">
        <w:rPr>
          <w:rFonts w:ascii="Arial" w:hAnsi="Arial" w:cs="Arial"/>
          <w:color w:val="000000"/>
          <w:sz w:val="22"/>
          <w:szCs w:val="22"/>
        </w:rPr>
        <w:t>activity</w:t>
      </w:r>
      <w:r w:rsidR="006B5ED5" w:rsidRPr="001A13D8">
        <w:rPr>
          <w:rFonts w:ascii="Arial" w:hAnsi="Arial" w:cs="Arial"/>
          <w:color w:val="000000"/>
          <w:sz w:val="22"/>
          <w:szCs w:val="22"/>
        </w:rPr>
        <w:t xml:space="preserve"> are</w:t>
      </w:r>
      <w:r w:rsidR="004816F9" w:rsidRPr="001A13D8">
        <w:rPr>
          <w:rFonts w:ascii="Arial" w:hAnsi="Arial" w:cs="Arial"/>
          <w:color w:val="000000"/>
          <w:sz w:val="22"/>
          <w:szCs w:val="22"/>
        </w:rPr>
        <w:t xml:space="preserve"> </w:t>
      </w:r>
      <w:r w:rsidR="006B5ED5" w:rsidRPr="001A13D8">
        <w:rPr>
          <w:rFonts w:ascii="Arial" w:hAnsi="Arial" w:cs="Arial"/>
          <w:color w:val="000000"/>
          <w:sz w:val="22"/>
          <w:szCs w:val="22"/>
        </w:rPr>
        <w:t>“</w:t>
      </w:r>
      <w:r w:rsidR="004816F9" w:rsidRPr="001A13D8">
        <w:rPr>
          <w:rFonts w:ascii="Arial" w:hAnsi="Arial" w:cs="Arial"/>
          <w:color w:val="000000"/>
          <w:sz w:val="22"/>
          <w:szCs w:val="22"/>
        </w:rPr>
        <w:t>fold change relative to activity from parental vector</w:t>
      </w:r>
      <w:r w:rsidR="006B5ED5" w:rsidRPr="001A13D8">
        <w:rPr>
          <w:rFonts w:ascii="Arial" w:hAnsi="Arial" w:cs="Arial"/>
          <w:color w:val="000000"/>
          <w:sz w:val="22"/>
          <w:szCs w:val="22"/>
        </w:rPr>
        <w:t>”</w:t>
      </w:r>
      <w:r w:rsidR="00C91221" w:rsidRPr="001A13D8">
        <w:rPr>
          <w:rFonts w:ascii="Arial" w:hAnsi="Arial" w:cs="Arial"/>
          <w:color w:val="000000"/>
          <w:sz w:val="22"/>
          <w:szCs w:val="22"/>
        </w:rPr>
        <w:t>.</w:t>
      </w:r>
      <w:r w:rsidR="006B5ED5" w:rsidRPr="001A13D8">
        <w:rPr>
          <w:rFonts w:ascii="Arial" w:hAnsi="Arial" w:cs="Arial"/>
          <w:color w:val="000000"/>
          <w:sz w:val="22"/>
          <w:szCs w:val="22"/>
        </w:rPr>
        <w:t xml:space="preserve"> Each individual transfection of the firefly luciferase plasmid included a co-transfection control of another plasmid that expresses Renilla luciferase. Each group of transfections included a transfection with the control parental firefly luciferase plasmid that lacked a test DNA insert</w:t>
      </w:r>
      <w:r w:rsidR="001A13D8">
        <w:rPr>
          <w:rFonts w:ascii="Arial" w:hAnsi="Arial" w:cs="Arial"/>
          <w:color w:val="000000"/>
          <w:sz w:val="22"/>
          <w:szCs w:val="22"/>
        </w:rPr>
        <w:t xml:space="preserve"> (MCSluc)</w:t>
      </w:r>
      <w:r w:rsidR="006B5ED5" w:rsidRPr="001A13D8">
        <w:rPr>
          <w:rFonts w:ascii="Arial" w:hAnsi="Arial" w:cs="Arial"/>
          <w:color w:val="000000"/>
          <w:sz w:val="22"/>
          <w:szCs w:val="22"/>
        </w:rPr>
        <w:t xml:space="preserve">. </w:t>
      </w:r>
      <w:r w:rsidR="0045345C" w:rsidRPr="001A13D8">
        <w:rPr>
          <w:rFonts w:ascii="Arial" w:hAnsi="Arial" w:cs="Arial"/>
          <w:color w:val="000000"/>
          <w:sz w:val="22"/>
          <w:szCs w:val="22"/>
        </w:rPr>
        <w:t>For each transfection, the</w:t>
      </w:r>
      <w:r w:rsidR="006B5ED5" w:rsidRPr="001A13D8">
        <w:rPr>
          <w:rFonts w:ascii="Arial" w:hAnsi="Arial" w:cs="Arial"/>
          <w:color w:val="000000"/>
          <w:sz w:val="22"/>
          <w:szCs w:val="22"/>
        </w:rPr>
        <w:t xml:space="preserve"> firefly </w:t>
      </w:r>
      <w:r w:rsidR="0045345C" w:rsidRPr="001A13D8">
        <w:rPr>
          <w:rFonts w:ascii="Arial" w:hAnsi="Arial" w:cs="Arial"/>
          <w:color w:val="000000"/>
          <w:sz w:val="22"/>
          <w:szCs w:val="22"/>
        </w:rPr>
        <w:t>luciferase value was divided by the</w:t>
      </w:r>
      <w:r w:rsidR="006B5ED5" w:rsidRPr="001A13D8">
        <w:rPr>
          <w:rFonts w:ascii="Arial" w:hAnsi="Arial" w:cs="Arial"/>
          <w:color w:val="000000"/>
          <w:sz w:val="22"/>
          <w:szCs w:val="22"/>
        </w:rPr>
        <w:t xml:space="preserve"> Renilla luciferase </w:t>
      </w:r>
      <w:r w:rsidR="0045345C" w:rsidRPr="001A13D8">
        <w:rPr>
          <w:rFonts w:ascii="Arial" w:hAnsi="Arial" w:cs="Arial"/>
          <w:color w:val="000000"/>
          <w:sz w:val="22"/>
          <w:szCs w:val="22"/>
        </w:rPr>
        <w:t>value to give an expression value normalized for variation in transfection effi</w:t>
      </w:r>
      <w:r w:rsidR="0046138C" w:rsidRPr="001A13D8">
        <w:rPr>
          <w:rFonts w:ascii="Arial" w:hAnsi="Arial" w:cs="Arial"/>
          <w:color w:val="000000"/>
          <w:sz w:val="22"/>
          <w:szCs w:val="22"/>
        </w:rPr>
        <w:t>ciency</w:t>
      </w:r>
      <w:r w:rsidR="006B5ED5" w:rsidRPr="001A13D8">
        <w:rPr>
          <w:rFonts w:ascii="Arial" w:hAnsi="Arial" w:cs="Arial"/>
          <w:color w:val="000000"/>
          <w:sz w:val="22"/>
          <w:szCs w:val="22"/>
        </w:rPr>
        <w:t>. Th</w:t>
      </w:r>
      <w:r w:rsidR="0046138C" w:rsidRPr="001A13D8">
        <w:rPr>
          <w:rFonts w:ascii="Arial" w:hAnsi="Arial" w:cs="Arial"/>
          <w:color w:val="000000"/>
          <w:sz w:val="22"/>
          <w:szCs w:val="22"/>
        </w:rPr>
        <w:t>is</w:t>
      </w:r>
      <w:r w:rsidR="006B5ED5" w:rsidRPr="001A13D8">
        <w:rPr>
          <w:rFonts w:ascii="Arial" w:hAnsi="Arial" w:cs="Arial"/>
          <w:color w:val="000000"/>
          <w:sz w:val="22"/>
          <w:szCs w:val="22"/>
        </w:rPr>
        <w:t xml:space="preserve"> ratio of firefly to Renilla luciferase activity for each plasmid containing a tested DNA segment </w:t>
      </w:r>
      <w:r w:rsidR="0046138C" w:rsidRPr="001A13D8">
        <w:rPr>
          <w:rFonts w:ascii="Arial" w:hAnsi="Arial" w:cs="Arial"/>
          <w:color w:val="000000"/>
          <w:sz w:val="22"/>
          <w:szCs w:val="22"/>
        </w:rPr>
        <w:t xml:space="preserve">then </w:t>
      </w:r>
      <w:r w:rsidR="006B5ED5" w:rsidRPr="001A13D8">
        <w:rPr>
          <w:rFonts w:ascii="Arial" w:hAnsi="Arial" w:cs="Arial"/>
          <w:color w:val="000000"/>
          <w:sz w:val="22"/>
          <w:szCs w:val="22"/>
        </w:rPr>
        <w:t xml:space="preserve">was divided by the ratio of firefly to Renilla luciferase activity for the control parental plasmid to obtain the </w:t>
      </w:r>
      <w:r w:rsidR="00C91221" w:rsidRPr="001A13D8">
        <w:rPr>
          <w:rFonts w:ascii="Arial" w:hAnsi="Arial" w:cs="Arial"/>
          <w:color w:val="000000"/>
          <w:sz w:val="22"/>
          <w:szCs w:val="22"/>
        </w:rPr>
        <w:t>reported “fold change relative to activity from parental vector”.</w:t>
      </w:r>
    </w:p>
    <w:p w14:paraId="66FE582C" w14:textId="77777777" w:rsidR="000C51DE" w:rsidRPr="001A13D8" w:rsidRDefault="000C51DE" w:rsidP="00952443">
      <w:pPr>
        <w:pStyle w:val="NormalWeb"/>
        <w:spacing w:before="0" w:beforeAutospacing="0" w:after="0" w:afterAutospacing="0"/>
        <w:rPr>
          <w:rFonts w:ascii="Arial" w:hAnsi="Arial" w:cs="Arial"/>
          <w:color w:val="000000"/>
          <w:sz w:val="22"/>
          <w:szCs w:val="22"/>
        </w:rPr>
      </w:pPr>
    </w:p>
    <w:p w14:paraId="4689780F" w14:textId="1D9DF587" w:rsidR="000C51DE" w:rsidRPr="001A13D8" w:rsidRDefault="000C51DE" w:rsidP="00952443">
      <w:pPr>
        <w:pStyle w:val="NormalWeb"/>
        <w:spacing w:before="0" w:beforeAutospacing="0" w:after="0" w:afterAutospacing="0"/>
        <w:rPr>
          <w:rFonts w:ascii="Arial" w:hAnsi="Arial" w:cs="Arial"/>
          <w:color w:val="0000FF"/>
          <w:sz w:val="22"/>
          <w:szCs w:val="22"/>
        </w:rPr>
      </w:pPr>
      <w:r w:rsidRPr="001A13D8">
        <w:rPr>
          <w:rFonts w:ascii="Arial" w:hAnsi="Arial" w:cs="Arial"/>
          <w:b/>
          <w:color w:val="0000FF"/>
          <w:sz w:val="22"/>
          <w:szCs w:val="22"/>
        </w:rPr>
        <w:t>Note:</w:t>
      </w:r>
      <w:r w:rsidRPr="001A13D8">
        <w:rPr>
          <w:rFonts w:ascii="Arial" w:hAnsi="Arial" w:cs="Arial"/>
          <w:color w:val="0000FF"/>
          <w:sz w:val="22"/>
          <w:szCs w:val="22"/>
        </w:rPr>
        <w:t xml:space="preserve"> The reason to include the normalized fold change for each determination was to allow users to apply any desired statistical test, summary statistic, or representation of the distribution.</w:t>
      </w:r>
    </w:p>
    <w:p w14:paraId="65C56FD9" w14:textId="77777777" w:rsidR="004816F9" w:rsidRPr="001A13D8" w:rsidRDefault="004816F9" w:rsidP="00952443">
      <w:pPr>
        <w:pStyle w:val="NormalWeb"/>
        <w:spacing w:before="0" w:beforeAutospacing="0" w:after="0" w:afterAutospacing="0"/>
        <w:rPr>
          <w:rFonts w:ascii="Arial" w:hAnsi="Arial" w:cs="Arial"/>
          <w:color w:val="000000"/>
          <w:sz w:val="22"/>
          <w:szCs w:val="22"/>
        </w:rPr>
      </w:pPr>
    </w:p>
    <w:p w14:paraId="6260C90C" w14:textId="707869B9" w:rsidR="004816F9" w:rsidRPr="001A13D8" w:rsidRDefault="006B5ED5" w:rsidP="00952443">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6</w:t>
      </w:r>
      <w:r w:rsidR="004816F9" w:rsidRPr="001A13D8">
        <w:rPr>
          <w:rFonts w:ascii="Arial" w:hAnsi="Arial" w:cs="Arial"/>
          <w:color w:val="000000"/>
          <w:sz w:val="22"/>
          <w:szCs w:val="22"/>
        </w:rPr>
        <w:t xml:space="preserve">. Summary statistics for </w:t>
      </w:r>
      <w:r w:rsidRPr="001A13D8">
        <w:rPr>
          <w:rFonts w:ascii="Arial" w:hAnsi="Arial" w:cs="Arial"/>
          <w:color w:val="000000"/>
          <w:sz w:val="22"/>
          <w:szCs w:val="22"/>
        </w:rPr>
        <w:t xml:space="preserve">activity of </w:t>
      </w:r>
      <w:r w:rsidR="004816F9" w:rsidRPr="001A13D8">
        <w:rPr>
          <w:rFonts w:ascii="Arial" w:hAnsi="Arial" w:cs="Arial"/>
          <w:color w:val="000000"/>
          <w:sz w:val="22"/>
          <w:szCs w:val="22"/>
        </w:rPr>
        <w:t xml:space="preserve">each </w:t>
      </w:r>
      <w:r w:rsidRPr="001A13D8">
        <w:rPr>
          <w:rFonts w:ascii="Arial" w:hAnsi="Arial" w:cs="Arial"/>
          <w:color w:val="000000"/>
          <w:sz w:val="22"/>
          <w:szCs w:val="22"/>
        </w:rPr>
        <w:t xml:space="preserve">tested </w:t>
      </w:r>
      <w:r w:rsidR="004816F9" w:rsidRPr="001A13D8">
        <w:rPr>
          <w:rFonts w:ascii="Arial" w:hAnsi="Arial" w:cs="Arial"/>
          <w:color w:val="000000"/>
          <w:sz w:val="22"/>
          <w:szCs w:val="22"/>
        </w:rPr>
        <w:t>DNA segment</w:t>
      </w:r>
    </w:p>
    <w:p w14:paraId="34AE52E0" w14:textId="3EF697F9" w:rsidR="006B5ED5" w:rsidRPr="001A13D8" w:rsidRDefault="0070195E" w:rsidP="006B5ED5">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 xml:space="preserve">Count of </w:t>
      </w:r>
      <w:r w:rsidRPr="001A13D8">
        <w:rPr>
          <w:rFonts w:ascii="Arial" w:hAnsi="Arial" w:cs="Arial"/>
          <w:color w:val="000000"/>
          <w:sz w:val="22"/>
          <w:szCs w:val="22"/>
        </w:rPr>
        <w:t xml:space="preserve">number of determinations (range </w:t>
      </w:r>
      <w:r>
        <w:rPr>
          <w:rFonts w:ascii="Arial" w:hAnsi="Arial" w:cs="Arial"/>
          <w:color w:val="000000"/>
          <w:sz w:val="22"/>
          <w:szCs w:val="22"/>
        </w:rPr>
        <w:t xml:space="preserve">from 2 </w:t>
      </w:r>
      <w:r w:rsidRPr="001A13D8">
        <w:rPr>
          <w:rFonts w:ascii="Arial" w:hAnsi="Arial" w:cs="Arial"/>
          <w:color w:val="000000"/>
          <w:sz w:val="22"/>
          <w:szCs w:val="22"/>
        </w:rPr>
        <w:t>to 3</w:t>
      </w:r>
      <w:r>
        <w:rPr>
          <w:rFonts w:ascii="Arial" w:hAnsi="Arial" w:cs="Arial"/>
          <w:color w:val="000000"/>
          <w:sz w:val="22"/>
          <w:szCs w:val="22"/>
        </w:rPr>
        <w:t>6</w:t>
      </w:r>
      <w:r w:rsidRPr="001A13D8">
        <w:rPr>
          <w:rFonts w:ascii="Arial" w:hAnsi="Arial" w:cs="Arial"/>
          <w:color w:val="000000"/>
          <w:sz w:val="22"/>
          <w:szCs w:val="22"/>
        </w:rPr>
        <w:t>)</w:t>
      </w:r>
      <w:r>
        <w:rPr>
          <w:rFonts w:ascii="Arial" w:hAnsi="Arial" w:cs="Arial"/>
          <w:color w:val="000000"/>
          <w:sz w:val="22"/>
          <w:szCs w:val="22"/>
        </w:rPr>
        <w:t>, average</w:t>
      </w:r>
      <w:r w:rsidR="00442B28" w:rsidRPr="001A13D8">
        <w:rPr>
          <w:rFonts w:ascii="Arial" w:hAnsi="Arial" w:cs="Arial"/>
          <w:color w:val="000000"/>
          <w:sz w:val="22"/>
          <w:szCs w:val="22"/>
        </w:rPr>
        <w:t xml:space="preserve">, </w:t>
      </w:r>
      <w:r w:rsidR="004816F9" w:rsidRPr="001A13D8">
        <w:rPr>
          <w:rFonts w:ascii="Arial" w:hAnsi="Arial" w:cs="Arial"/>
          <w:color w:val="000000"/>
          <w:sz w:val="22"/>
          <w:szCs w:val="22"/>
        </w:rPr>
        <w:t>standard deviation</w:t>
      </w:r>
    </w:p>
    <w:p w14:paraId="192AA033" w14:textId="25687DC9" w:rsidR="004816F9" w:rsidRPr="001A13D8" w:rsidRDefault="004816F9" w:rsidP="00952443">
      <w:pPr>
        <w:pStyle w:val="NormalWeb"/>
        <w:spacing w:before="0" w:beforeAutospacing="0" w:after="0" w:afterAutospacing="0"/>
        <w:rPr>
          <w:rFonts w:ascii="Arial" w:hAnsi="Arial" w:cs="Arial"/>
          <w:color w:val="000000"/>
          <w:sz w:val="22"/>
          <w:szCs w:val="22"/>
        </w:rPr>
      </w:pPr>
    </w:p>
    <w:p w14:paraId="35E8DD51" w14:textId="2B925CFD" w:rsidR="004816F9" w:rsidRPr="001A13D8" w:rsidRDefault="006B5ED5" w:rsidP="00952443">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7</w:t>
      </w:r>
      <w:r w:rsidR="004816F9" w:rsidRPr="001A13D8">
        <w:rPr>
          <w:rFonts w:ascii="Arial" w:hAnsi="Arial" w:cs="Arial"/>
          <w:color w:val="000000"/>
          <w:sz w:val="22"/>
          <w:szCs w:val="22"/>
        </w:rPr>
        <w:t xml:space="preserve">. Activity bin for each </w:t>
      </w:r>
      <w:r w:rsidRPr="001A13D8">
        <w:rPr>
          <w:rFonts w:ascii="Arial" w:hAnsi="Arial" w:cs="Arial"/>
          <w:color w:val="000000"/>
          <w:sz w:val="22"/>
          <w:szCs w:val="22"/>
        </w:rPr>
        <w:t>tested DNA segment</w:t>
      </w:r>
    </w:p>
    <w:p w14:paraId="29062FD3" w14:textId="6D658A4A" w:rsidR="006B5ED5" w:rsidRDefault="006B5ED5" w:rsidP="00952443">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Enhancer, Threshold, NotEnhancer</w:t>
      </w:r>
    </w:p>
    <w:p w14:paraId="5CE89C8D" w14:textId="57E4E979" w:rsidR="003B5BC3" w:rsidRPr="001A13D8" w:rsidRDefault="003B5BC3" w:rsidP="0095244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r>
      <w:r w:rsidRPr="003B5BC3">
        <w:rPr>
          <w:rFonts w:ascii="Arial" w:hAnsi="Arial" w:cs="Arial"/>
          <w:color w:val="000000"/>
          <w:sz w:val="22"/>
          <w:szCs w:val="22"/>
        </w:rPr>
        <w:t xml:space="preserve">The rule for declaring a DNA segment an "Enhancer" is that its </w:t>
      </w:r>
      <w:r w:rsidRPr="001A13D8">
        <w:rPr>
          <w:rFonts w:ascii="Arial" w:hAnsi="Arial" w:cs="Arial"/>
          <w:color w:val="000000"/>
          <w:sz w:val="22"/>
          <w:szCs w:val="22"/>
        </w:rPr>
        <w:t>fold change relative to activity from parental vector</w:t>
      </w:r>
      <w:r w:rsidRPr="003B5BC3">
        <w:rPr>
          <w:rFonts w:ascii="Arial" w:hAnsi="Arial" w:cs="Arial"/>
          <w:color w:val="000000"/>
          <w:sz w:val="22"/>
          <w:szCs w:val="22"/>
        </w:rPr>
        <w:t xml:space="preserve"> is at least </w:t>
      </w:r>
      <w:r w:rsidR="00036AB3">
        <w:rPr>
          <w:rFonts w:ascii="Arial" w:hAnsi="Arial" w:cs="Arial"/>
          <w:color w:val="000000"/>
          <w:sz w:val="22"/>
          <w:szCs w:val="22"/>
        </w:rPr>
        <w:t>2</w:t>
      </w:r>
      <w:r w:rsidRPr="003B5BC3">
        <w:rPr>
          <w:rFonts w:ascii="Arial" w:hAnsi="Arial" w:cs="Arial"/>
          <w:color w:val="000000"/>
          <w:sz w:val="22"/>
          <w:szCs w:val="22"/>
        </w:rPr>
        <w:t xml:space="preserve">. We also recognize a "Threshold" category that has </w:t>
      </w:r>
      <w:r w:rsidR="00036AB3">
        <w:rPr>
          <w:rFonts w:ascii="Arial" w:hAnsi="Arial" w:cs="Arial"/>
          <w:color w:val="000000"/>
          <w:sz w:val="22"/>
          <w:szCs w:val="22"/>
        </w:rPr>
        <w:t>a fold-change</w:t>
      </w:r>
      <w:r w:rsidRPr="003B5BC3">
        <w:rPr>
          <w:rFonts w:ascii="Arial" w:hAnsi="Arial" w:cs="Arial"/>
          <w:color w:val="000000"/>
          <w:sz w:val="22"/>
          <w:szCs w:val="22"/>
        </w:rPr>
        <w:t xml:space="preserve"> of at least 1.5 but less than 2-fold. All others are declared "NotEnhancer".</w:t>
      </w:r>
    </w:p>
    <w:p w14:paraId="360DBCCF" w14:textId="77777777" w:rsidR="004816F9" w:rsidRPr="001A13D8" w:rsidRDefault="004816F9" w:rsidP="00952443">
      <w:pPr>
        <w:pStyle w:val="NormalWeb"/>
        <w:spacing w:before="0" w:beforeAutospacing="0" w:after="0" w:afterAutospacing="0"/>
        <w:rPr>
          <w:rFonts w:ascii="Arial" w:hAnsi="Arial" w:cs="Arial"/>
          <w:color w:val="000000"/>
          <w:sz w:val="22"/>
          <w:szCs w:val="22"/>
        </w:rPr>
      </w:pPr>
    </w:p>
    <w:p w14:paraId="4C97646E" w14:textId="515BA7C2" w:rsidR="003C490E" w:rsidRPr="001A13D8" w:rsidRDefault="00442B28" w:rsidP="00442B28">
      <w:pPr>
        <w:pStyle w:val="NormalWeb"/>
        <w:spacing w:before="0" w:beforeAutospacing="0" w:after="0" w:afterAutospacing="0"/>
        <w:rPr>
          <w:rFonts w:ascii="Arial" w:hAnsi="Arial" w:cs="Arial"/>
          <w:color w:val="0000FF"/>
          <w:sz w:val="22"/>
          <w:szCs w:val="22"/>
        </w:rPr>
      </w:pPr>
      <w:r w:rsidRPr="001A13D8">
        <w:rPr>
          <w:rFonts w:ascii="Arial" w:hAnsi="Arial" w:cs="Arial"/>
          <w:b/>
          <w:color w:val="0000FF"/>
          <w:sz w:val="22"/>
          <w:szCs w:val="22"/>
        </w:rPr>
        <w:t>Note:</w:t>
      </w:r>
      <w:r w:rsidRPr="001A13D8">
        <w:rPr>
          <w:rFonts w:ascii="Arial" w:hAnsi="Arial" w:cs="Arial"/>
          <w:color w:val="0000FF"/>
          <w:sz w:val="22"/>
          <w:szCs w:val="22"/>
        </w:rPr>
        <w:t xml:space="preserve"> </w:t>
      </w:r>
      <w:r w:rsidR="00601559">
        <w:rPr>
          <w:rFonts w:ascii="Arial" w:hAnsi="Arial" w:cs="Arial"/>
          <w:color w:val="0000FF"/>
          <w:sz w:val="22"/>
          <w:szCs w:val="22"/>
        </w:rPr>
        <w:t>W</w:t>
      </w:r>
      <w:r w:rsidR="00601559" w:rsidRPr="001A13D8">
        <w:rPr>
          <w:rFonts w:ascii="Arial" w:hAnsi="Arial" w:cs="Arial"/>
          <w:color w:val="0000FF"/>
          <w:sz w:val="22"/>
          <w:szCs w:val="22"/>
        </w:rPr>
        <w:t xml:space="preserve">e </w:t>
      </w:r>
      <w:r w:rsidRPr="001A13D8">
        <w:rPr>
          <w:rFonts w:ascii="Arial" w:hAnsi="Arial" w:cs="Arial"/>
          <w:color w:val="0000FF"/>
          <w:sz w:val="22"/>
          <w:szCs w:val="22"/>
        </w:rPr>
        <w:t xml:space="preserve">are </w:t>
      </w:r>
      <w:r w:rsidRPr="001A13D8">
        <w:rPr>
          <w:rFonts w:ascii="Arial" w:hAnsi="Arial" w:cs="Arial"/>
          <w:i/>
          <w:color w:val="0000FF"/>
          <w:sz w:val="22"/>
          <w:szCs w:val="22"/>
        </w:rPr>
        <w:t>not</w:t>
      </w:r>
      <w:r w:rsidRPr="001A13D8">
        <w:rPr>
          <w:rFonts w:ascii="Arial" w:hAnsi="Arial" w:cs="Arial"/>
          <w:color w:val="0000FF"/>
          <w:sz w:val="22"/>
          <w:szCs w:val="22"/>
        </w:rPr>
        <w:t xml:space="preserve"> including </w:t>
      </w:r>
      <w:r w:rsidR="00601559" w:rsidRPr="001A13D8">
        <w:rPr>
          <w:rFonts w:ascii="Arial" w:hAnsi="Arial" w:cs="Arial"/>
          <w:color w:val="0000FF"/>
          <w:sz w:val="22"/>
          <w:szCs w:val="22"/>
        </w:rPr>
        <w:t>inf</w:t>
      </w:r>
      <w:r w:rsidR="00601559">
        <w:rPr>
          <w:rFonts w:ascii="Arial" w:hAnsi="Arial" w:cs="Arial"/>
          <w:color w:val="0000FF"/>
          <w:sz w:val="22"/>
          <w:szCs w:val="22"/>
        </w:rPr>
        <w:t>or</w:t>
      </w:r>
      <w:r w:rsidR="00601559" w:rsidRPr="001A13D8">
        <w:rPr>
          <w:rFonts w:ascii="Arial" w:hAnsi="Arial" w:cs="Arial"/>
          <w:color w:val="0000FF"/>
          <w:sz w:val="22"/>
          <w:szCs w:val="22"/>
        </w:rPr>
        <w:t xml:space="preserve">mation </w:t>
      </w:r>
      <w:r w:rsidRPr="001A13D8">
        <w:rPr>
          <w:rFonts w:ascii="Arial" w:hAnsi="Arial" w:cs="Arial"/>
          <w:color w:val="0000FF"/>
          <w:sz w:val="22"/>
          <w:szCs w:val="22"/>
        </w:rPr>
        <w:t xml:space="preserve">on </w:t>
      </w:r>
      <w:r w:rsidR="00952443" w:rsidRPr="001A13D8">
        <w:rPr>
          <w:rFonts w:ascii="Arial" w:hAnsi="Arial" w:cs="Arial"/>
          <w:color w:val="0000FF"/>
          <w:sz w:val="22"/>
          <w:szCs w:val="22"/>
        </w:rPr>
        <w:t xml:space="preserve">direction/strand tested </w:t>
      </w:r>
      <w:r w:rsidRPr="001A13D8">
        <w:rPr>
          <w:rFonts w:ascii="Arial" w:hAnsi="Arial" w:cs="Arial"/>
          <w:color w:val="0000FF"/>
          <w:sz w:val="22"/>
          <w:szCs w:val="22"/>
        </w:rPr>
        <w:t>because we do not have it in our summary files. We did a partial sequence each of the plasmids to insure we had the desired recombinant plasmid, so the orientation was known in the past and could potentially be recovered, but it would more effort than I think we should put into this. However, it would be great for others to include it.</w:t>
      </w:r>
    </w:p>
    <w:p w14:paraId="5999926F" w14:textId="77777777" w:rsidR="000F5286" w:rsidRPr="001A13D8" w:rsidRDefault="000F5286" w:rsidP="00952443">
      <w:pPr>
        <w:pStyle w:val="NormalWeb"/>
        <w:spacing w:before="0" w:beforeAutospacing="0" w:after="0" w:afterAutospacing="0"/>
        <w:rPr>
          <w:rFonts w:ascii="Arial" w:hAnsi="Arial" w:cs="Arial"/>
          <w:color w:val="0000FF"/>
          <w:sz w:val="22"/>
          <w:szCs w:val="22"/>
        </w:rPr>
      </w:pPr>
    </w:p>
    <w:p w14:paraId="5BDFD490" w14:textId="77777777" w:rsidR="00B16BC2" w:rsidRDefault="00B16BC2" w:rsidP="00B16BC2">
      <w:pPr>
        <w:pStyle w:val="NormalWeb"/>
        <w:spacing w:before="0" w:beforeAutospacing="0" w:after="0" w:afterAutospacing="0"/>
        <w:rPr>
          <w:rFonts w:ascii="Arial" w:hAnsi="Arial" w:cs="Arial"/>
          <w:color w:val="0000FF"/>
          <w:sz w:val="22"/>
          <w:szCs w:val="22"/>
        </w:rPr>
      </w:pPr>
    </w:p>
    <w:p w14:paraId="43798FF0" w14:textId="77777777" w:rsidR="00E17D68" w:rsidRDefault="00E17D68" w:rsidP="00B16BC2">
      <w:pPr>
        <w:pStyle w:val="NormalWeb"/>
        <w:spacing w:before="0" w:beforeAutospacing="0" w:after="0" w:afterAutospacing="0"/>
        <w:rPr>
          <w:rFonts w:ascii="Arial" w:hAnsi="Arial" w:cs="Arial"/>
          <w:color w:val="0000FF"/>
          <w:sz w:val="22"/>
          <w:szCs w:val="22"/>
        </w:rPr>
      </w:pPr>
    </w:p>
    <w:p w14:paraId="2993C860" w14:textId="77777777" w:rsidR="00E17D68" w:rsidRPr="001A13D8" w:rsidRDefault="00E17D68" w:rsidP="00B16BC2">
      <w:pPr>
        <w:pStyle w:val="NormalWeb"/>
        <w:spacing w:before="0" w:beforeAutospacing="0" w:after="0" w:afterAutospacing="0"/>
        <w:rPr>
          <w:rFonts w:ascii="Arial" w:hAnsi="Arial" w:cs="Arial"/>
          <w:color w:val="0000FF"/>
          <w:sz w:val="22"/>
          <w:szCs w:val="22"/>
        </w:rPr>
      </w:pPr>
    </w:p>
    <w:p w14:paraId="6E35D2DD" w14:textId="77777777" w:rsidR="00952443" w:rsidRPr="001A13D8" w:rsidRDefault="00952443" w:rsidP="00952443">
      <w:pPr>
        <w:pStyle w:val="NormalWeb"/>
        <w:spacing w:before="0" w:beforeAutospacing="0" w:after="0" w:afterAutospacing="0"/>
        <w:rPr>
          <w:rFonts w:ascii="Arial" w:hAnsi="Arial" w:cs="Arial"/>
          <w:b/>
          <w:sz w:val="22"/>
          <w:szCs w:val="22"/>
        </w:rPr>
      </w:pPr>
      <w:r w:rsidRPr="001A13D8">
        <w:rPr>
          <w:rFonts w:ascii="Arial" w:hAnsi="Arial" w:cs="Arial"/>
          <w:b/>
          <w:color w:val="000000"/>
          <w:sz w:val="22"/>
          <w:szCs w:val="22"/>
        </w:rPr>
        <w:lastRenderedPageBreak/>
        <w:t>Metadata:</w:t>
      </w:r>
    </w:p>
    <w:p w14:paraId="6C312287" w14:textId="77777777" w:rsidR="00E57AB6" w:rsidRPr="001A13D8" w:rsidRDefault="00E57AB6" w:rsidP="00952443">
      <w:pPr>
        <w:pStyle w:val="NormalWeb"/>
        <w:spacing w:before="0" w:beforeAutospacing="0" w:after="0" w:afterAutospacing="0"/>
        <w:rPr>
          <w:rFonts w:ascii="Arial" w:hAnsi="Arial" w:cs="Arial"/>
          <w:color w:val="000000"/>
          <w:sz w:val="22"/>
          <w:szCs w:val="22"/>
        </w:rPr>
      </w:pPr>
    </w:p>
    <w:p w14:paraId="73939A51" w14:textId="0486C0C9" w:rsidR="000F5286" w:rsidRPr="001A13D8" w:rsidRDefault="00E57AB6" w:rsidP="00E57AB6">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1</w:t>
      </w:r>
      <w:r w:rsidR="00952443" w:rsidRPr="001A13D8">
        <w:rPr>
          <w:rFonts w:ascii="Arial" w:hAnsi="Arial" w:cs="Arial"/>
          <w:color w:val="000000"/>
          <w:sz w:val="22"/>
          <w:szCs w:val="22"/>
        </w:rPr>
        <w:t>. Cell type / Cell line</w:t>
      </w:r>
      <w:r w:rsidRPr="001A13D8">
        <w:rPr>
          <w:rFonts w:ascii="Arial" w:hAnsi="Arial" w:cs="Arial"/>
          <w:color w:val="000000"/>
          <w:sz w:val="22"/>
          <w:szCs w:val="22"/>
        </w:rPr>
        <w:t>: K562 cells</w:t>
      </w:r>
      <w:r w:rsidR="00952443" w:rsidRPr="001A13D8">
        <w:rPr>
          <w:rFonts w:ascii="Arial" w:hAnsi="Arial" w:cs="Arial"/>
          <w:color w:val="000000"/>
          <w:sz w:val="22"/>
          <w:szCs w:val="22"/>
        </w:rPr>
        <w:t xml:space="preserve"> </w:t>
      </w:r>
    </w:p>
    <w:p w14:paraId="3DF19E3D" w14:textId="4E66C13D" w:rsidR="00E57AB6" w:rsidRPr="001A13D8" w:rsidRDefault="00E57AB6" w:rsidP="00E57AB6">
      <w:pPr>
        <w:pStyle w:val="NormalWeb"/>
        <w:spacing w:before="0" w:beforeAutospacing="0" w:after="0" w:afterAutospacing="0"/>
        <w:rPr>
          <w:rFonts w:ascii="Arial" w:hAnsi="Arial" w:cs="Arial"/>
          <w:color w:val="0000FF"/>
          <w:sz w:val="22"/>
          <w:szCs w:val="22"/>
        </w:rPr>
      </w:pPr>
      <w:r w:rsidRPr="001A13D8">
        <w:rPr>
          <w:rFonts w:ascii="Arial" w:hAnsi="Arial" w:cs="Arial"/>
          <w:b/>
          <w:color w:val="0000FF"/>
          <w:sz w:val="22"/>
          <w:szCs w:val="22"/>
        </w:rPr>
        <w:t>Note</w:t>
      </w:r>
      <w:r w:rsidRPr="001A13D8">
        <w:rPr>
          <w:rFonts w:ascii="Arial" w:hAnsi="Arial" w:cs="Arial"/>
          <w:color w:val="0000FF"/>
          <w:sz w:val="22"/>
          <w:szCs w:val="22"/>
        </w:rPr>
        <w:t xml:space="preserve">: We can link this to a DCC id for K562 cells in general, but we can </w:t>
      </w:r>
      <w:r w:rsidRPr="001A13D8">
        <w:rPr>
          <w:rFonts w:ascii="Arial" w:hAnsi="Arial" w:cs="Arial"/>
          <w:b/>
          <w:color w:val="0000FF"/>
          <w:sz w:val="22"/>
          <w:szCs w:val="22"/>
        </w:rPr>
        <w:t>not</w:t>
      </w:r>
      <w:r w:rsidRPr="001A13D8">
        <w:rPr>
          <w:rFonts w:ascii="Arial" w:hAnsi="Arial" w:cs="Arial"/>
          <w:color w:val="0000FF"/>
          <w:sz w:val="22"/>
          <w:szCs w:val="22"/>
        </w:rPr>
        <w:t xml:space="preserve"> li</w:t>
      </w:r>
      <w:r w:rsidR="009305DA">
        <w:rPr>
          <w:rFonts w:ascii="Arial" w:hAnsi="Arial" w:cs="Arial"/>
          <w:color w:val="0000FF"/>
          <w:sz w:val="22"/>
          <w:szCs w:val="22"/>
        </w:rPr>
        <w:t>nk</w:t>
      </w:r>
      <w:r w:rsidRPr="001A13D8">
        <w:rPr>
          <w:rFonts w:ascii="Arial" w:hAnsi="Arial" w:cs="Arial"/>
          <w:color w:val="0000FF"/>
          <w:sz w:val="22"/>
          <w:szCs w:val="22"/>
        </w:rPr>
        <w:t xml:space="preserve"> to a separate biosample for each cell growth.</w:t>
      </w:r>
    </w:p>
    <w:p w14:paraId="1B1454AE" w14:textId="77777777" w:rsidR="00E57AB6" w:rsidRPr="001A13D8" w:rsidRDefault="00E57AB6" w:rsidP="00E57AB6">
      <w:pPr>
        <w:pStyle w:val="NormalWeb"/>
        <w:spacing w:before="0" w:beforeAutospacing="0" w:after="0" w:afterAutospacing="0"/>
        <w:rPr>
          <w:rFonts w:ascii="Arial" w:hAnsi="Arial" w:cs="Arial"/>
          <w:color w:val="000000"/>
          <w:sz w:val="22"/>
          <w:szCs w:val="22"/>
        </w:rPr>
      </w:pPr>
    </w:p>
    <w:p w14:paraId="652C934A" w14:textId="77777777" w:rsidR="003B1AC7" w:rsidRPr="00B03A3A" w:rsidRDefault="00E57AB6" w:rsidP="00952443">
      <w:pPr>
        <w:pStyle w:val="NormalWeb"/>
        <w:spacing w:before="0" w:beforeAutospacing="0" w:after="0" w:afterAutospacing="0"/>
        <w:rPr>
          <w:rFonts w:ascii="Arial" w:hAnsi="Arial" w:cs="Arial"/>
          <w:sz w:val="22"/>
          <w:szCs w:val="22"/>
        </w:rPr>
      </w:pPr>
      <w:r w:rsidRPr="00B03A3A">
        <w:rPr>
          <w:rFonts w:ascii="Arial" w:hAnsi="Arial" w:cs="Arial"/>
          <w:sz w:val="22"/>
          <w:szCs w:val="22"/>
        </w:rPr>
        <w:t>2</w:t>
      </w:r>
      <w:r w:rsidR="00952443" w:rsidRPr="00B03A3A">
        <w:rPr>
          <w:rFonts w:ascii="Arial" w:hAnsi="Arial" w:cs="Arial"/>
          <w:sz w:val="22"/>
          <w:szCs w:val="22"/>
        </w:rPr>
        <w:t>. Transfection protocol</w:t>
      </w:r>
      <w:r w:rsidR="003B1AC7" w:rsidRPr="00B03A3A">
        <w:rPr>
          <w:rFonts w:ascii="Arial" w:hAnsi="Arial" w:cs="Arial"/>
          <w:sz w:val="22"/>
          <w:szCs w:val="22"/>
        </w:rPr>
        <w:t>: transient transfection</w:t>
      </w:r>
      <w:r w:rsidR="00952443" w:rsidRPr="00B03A3A">
        <w:rPr>
          <w:rFonts w:ascii="Arial" w:hAnsi="Arial" w:cs="Arial"/>
          <w:sz w:val="22"/>
          <w:szCs w:val="22"/>
        </w:rPr>
        <w:t xml:space="preserve"> </w:t>
      </w:r>
    </w:p>
    <w:p w14:paraId="3E7CD3D3" w14:textId="3D5A30C2" w:rsidR="001A13D8" w:rsidRPr="00B03A3A" w:rsidRDefault="00B03A3A" w:rsidP="00FA55C9">
      <w:pPr>
        <w:pStyle w:val="NormalWeb"/>
        <w:spacing w:before="0" w:beforeAutospacing="0" w:after="0" w:afterAutospacing="0"/>
        <w:rPr>
          <w:rFonts w:ascii="Arial" w:hAnsi="Arial" w:cs="Arial"/>
          <w:sz w:val="22"/>
          <w:szCs w:val="22"/>
        </w:rPr>
      </w:pPr>
      <w:r w:rsidRPr="00B03A3A">
        <w:rPr>
          <w:rFonts w:ascii="Arial" w:hAnsi="Arial" w:cs="Arial"/>
          <w:sz w:val="22"/>
          <w:szCs w:val="22"/>
        </w:rPr>
        <w:tab/>
      </w:r>
      <w:r w:rsidR="003B1AC7" w:rsidRPr="00B03A3A">
        <w:rPr>
          <w:rFonts w:ascii="Arial" w:hAnsi="Arial" w:cs="Arial"/>
          <w:sz w:val="22"/>
          <w:szCs w:val="22"/>
        </w:rPr>
        <w:t>The transfection reagent in most cases (prediction categories TAL1, GHP, NotValid_GHP, GHN</w:t>
      </w:r>
      <w:r w:rsidR="009305DA">
        <w:rPr>
          <w:rFonts w:ascii="Arial" w:hAnsi="Arial" w:cs="Arial"/>
          <w:sz w:val="22"/>
          <w:szCs w:val="22"/>
        </w:rPr>
        <w:t>, and Gata1</w:t>
      </w:r>
      <w:r w:rsidR="00952443" w:rsidRPr="00B03A3A">
        <w:rPr>
          <w:rFonts w:ascii="Arial" w:hAnsi="Arial" w:cs="Arial"/>
          <w:sz w:val="22"/>
          <w:szCs w:val="22"/>
        </w:rPr>
        <w:t>)</w:t>
      </w:r>
      <w:r w:rsidR="003B1AC7" w:rsidRPr="00B03A3A">
        <w:rPr>
          <w:rFonts w:ascii="Arial" w:hAnsi="Arial" w:cs="Arial"/>
          <w:sz w:val="22"/>
          <w:szCs w:val="22"/>
        </w:rPr>
        <w:t xml:space="preserve"> was </w:t>
      </w:r>
      <w:r w:rsidR="00724842" w:rsidRPr="00B03A3A">
        <w:rPr>
          <w:rFonts w:ascii="Arial" w:eastAsia="Times New Roman" w:hAnsi="Arial" w:cs="Arial"/>
          <w:bCs/>
          <w:kern w:val="36"/>
          <w:sz w:val="22"/>
          <w:szCs w:val="22"/>
        </w:rPr>
        <w:t>Lipofectamine® LTX with Plus™ Reagent</w:t>
      </w:r>
      <w:r w:rsidR="007C32BB" w:rsidRPr="00B03A3A">
        <w:rPr>
          <w:rFonts w:ascii="Arial" w:eastAsia="Times New Roman" w:hAnsi="Arial" w:cs="Arial"/>
          <w:bCs/>
          <w:kern w:val="36"/>
          <w:sz w:val="22"/>
          <w:szCs w:val="22"/>
        </w:rPr>
        <w:t>. The manufacturer’s protocol</w:t>
      </w:r>
      <w:r w:rsidR="001A13D8" w:rsidRPr="00B03A3A">
        <w:rPr>
          <w:rFonts w:ascii="Arial" w:hAnsi="Arial" w:cs="Arial"/>
          <w:sz w:val="22"/>
          <w:szCs w:val="22"/>
        </w:rPr>
        <w:t xml:space="preserve"> can be obtained from:</w:t>
      </w:r>
    </w:p>
    <w:p w14:paraId="77992220" w14:textId="56D25D65" w:rsidR="001A13D8" w:rsidRPr="00B03A3A" w:rsidRDefault="001A13D8" w:rsidP="00FA55C9">
      <w:pPr>
        <w:pStyle w:val="NormalWeb"/>
        <w:spacing w:before="0" w:beforeAutospacing="0" w:after="0" w:afterAutospacing="0"/>
        <w:rPr>
          <w:rFonts w:ascii="Arial" w:hAnsi="Arial" w:cs="Arial"/>
          <w:sz w:val="22"/>
          <w:szCs w:val="22"/>
        </w:rPr>
      </w:pPr>
      <w:r w:rsidRPr="00B03A3A">
        <w:rPr>
          <w:rFonts w:ascii="Arial" w:hAnsi="Arial" w:cs="Arial"/>
          <w:sz w:val="22"/>
          <w:szCs w:val="22"/>
        </w:rPr>
        <w:t>https://tools.thermofisher.com/content/sfs/manuals/LipofectamineLTX_PLUS_Reag_protocol.pdf</w:t>
      </w:r>
    </w:p>
    <w:p w14:paraId="2A48B49A" w14:textId="42012F00" w:rsidR="00E60A06" w:rsidRPr="00BE65C7" w:rsidRDefault="00B03A3A" w:rsidP="00E60A06">
      <w:pPr>
        <w:pStyle w:val="NormalWeb"/>
        <w:spacing w:before="0" w:beforeAutospacing="0" w:after="0" w:afterAutospacing="0"/>
        <w:rPr>
          <w:rFonts w:ascii="Arial" w:hAnsi="Arial" w:cs="Arial"/>
          <w:sz w:val="22"/>
          <w:szCs w:val="22"/>
        </w:rPr>
      </w:pPr>
      <w:r w:rsidRPr="00B03A3A">
        <w:rPr>
          <w:rFonts w:ascii="Arial" w:hAnsi="Arial" w:cs="Arial"/>
          <w:sz w:val="22"/>
          <w:szCs w:val="22"/>
        </w:rPr>
        <w:tab/>
      </w:r>
      <w:r w:rsidR="001A13D8" w:rsidRPr="00B03A3A">
        <w:rPr>
          <w:rFonts w:ascii="Arial" w:hAnsi="Arial" w:cs="Arial"/>
          <w:sz w:val="22"/>
          <w:szCs w:val="22"/>
        </w:rPr>
        <w:t xml:space="preserve">For the prediction categories beginning with the terms “RegulatoryPotential” or “NeutralRP”, the transfection reagent was the </w:t>
      </w:r>
      <w:r w:rsidR="001A13D8" w:rsidRPr="00B03A3A">
        <w:rPr>
          <w:rFonts w:ascii="Arial" w:eastAsia="Times New Roman" w:hAnsi="Arial" w:cs="Arial"/>
          <w:sz w:val="22"/>
          <w:szCs w:val="22"/>
        </w:rPr>
        <w:t>c</w:t>
      </w:r>
      <w:r w:rsidR="00C50649" w:rsidRPr="00B03A3A">
        <w:rPr>
          <w:rFonts w:ascii="Arial" w:eastAsia="Times New Roman" w:hAnsi="Arial" w:cs="Arial"/>
          <w:sz w:val="22"/>
          <w:szCs w:val="22"/>
        </w:rPr>
        <w:t>ationic lipid reagent Tfx50 (</w:t>
      </w:r>
      <w:r w:rsidR="001A13D8" w:rsidRPr="00B03A3A">
        <w:rPr>
          <w:rFonts w:ascii="Arial" w:eastAsia="Times New Roman" w:hAnsi="Arial" w:cs="Arial"/>
          <w:sz w:val="22"/>
          <w:szCs w:val="22"/>
        </w:rPr>
        <w:t xml:space="preserve">from </w:t>
      </w:r>
      <w:r w:rsidR="00BE65C7">
        <w:rPr>
          <w:rFonts w:ascii="Arial" w:eastAsia="Times New Roman" w:hAnsi="Arial" w:cs="Arial"/>
          <w:sz w:val="22"/>
          <w:szCs w:val="22"/>
        </w:rPr>
        <w:t xml:space="preserve">Promega) as described in </w:t>
      </w:r>
      <w:r w:rsidR="00C50649" w:rsidRPr="00B03A3A">
        <w:rPr>
          <w:rFonts w:ascii="Arial" w:eastAsia="Times New Roman" w:hAnsi="Arial" w:cs="Arial"/>
          <w:sz w:val="22"/>
          <w:szCs w:val="22"/>
        </w:rPr>
        <w:t>Elni</w:t>
      </w:r>
      <w:r w:rsidR="001A13D8" w:rsidRPr="00B03A3A">
        <w:rPr>
          <w:rFonts w:ascii="Arial" w:eastAsia="Times New Roman" w:hAnsi="Arial" w:cs="Arial"/>
          <w:sz w:val="22"/>
          <w:szCs w:val="22"/>
        </w:rPr>
        <w:t>tski</w:t>
      </w:r>
      <w:r w:rsidR="00E60A06">
        <w:rPr>
          <w:rFonts w:ascii="Arial" w:eastAsia="Times New Roman" w:hAnsi="Arial" w:cs="Arial"/>
          <w:sz w:val="22"/>
          <w:szCs w:val="22"/>
        </w:rPr>
        <w:t xml:space="preserve"> and Hardison</w:t>
      </w:r>
      <w:r w:rsidR="00C50649" w:rsidRPr="00B03A3A">
        <w:rPr>
          <w:rFonts w:ascii="Arial" w:eastAsia="Times New Roman" w:hAnsi="Arial" w:cs="Arial"/>
          <w:sz w:val="22"/>
          <w:szCs w:val="22"/>
        </w:rPr>
        <w:t>.</w:t>
      </w:r>
      <w:r w:rsidR="001A13D8" w:rsidRPr="00B03A3A">
        <w:rPr>
          <w:rFonts w:ascii="Arial" w:eastAsia="Times New Roman" w:hAnsi="Arial" w:cs="Arial"/>
          <w:sz w:val="22"/>
          <w:szCs w:val="22"/>
        </w:rPr>
        <w:t xml:space="preserve"> </w:t>
      </w:r>
      <w:r w:rsidR="00E60A06">
        <w:rPr>
          <w:rFonts w:ascii="Arial" w:eastAsia="Times New Roman" w:hAnsi="Arial" w:cs="Arial"/>
          <w:iCs/>
          <w:sz w:val="22"/>
          <w:szCs w:val="22"/>
        </w:rPr>
        <w:t>1999.</w:t>
      </w:r>
      <w:r w:rsidR="00C50649" w:rsidRPr="00B03A3A">
        <w:rPr>
          <w:rFonts w:ascii="Arial" w:eastAsia="Times New Roman" w:hAnsi="Arial" w:cs="Arial"/>
          <w:iCs/>
          <w:sz w:val="22"/>
          <w:szCs w:val="22"/>
        </w:rPr>
        <w:t xml:space="preserve"> </w:t>
      </w:r>
      <w:r w:rsidR="00E60A06" w:rsidRPr="00E60A06">
        <w:rPr>
          <w:rFonts w:ascii="Arial" w:eastAsia="Times New Roman" w:hAnsi="Arial" w:cs="Arial"/>
          <w:iCs/>
          <w:sz w:val="22"/>
          <w:szCs w:val="22"/>
        </w:rPr>
        <w:t>Blood Cells Mol Dis. 25: 299-304. PMID: 10744425</w:t>
      </w:r>
      <w:r w:rsidR="00E60A06">
        <w:rPr>
          <w:rFonts w:ascii="Arial" w:eastAsia="Times New Roman" w:hAnsi="Arial" w:cs="Arial"/>
          <w:iCs/>
          <w:sz w:val="22"/>
          <w:szCs w:val="22"/>
        </w:rPr>
        <w:t>.</w:t>
      </w:r>
    </w:p>
    <w:p w14:paraId="088D4B48" w14:textId="77777777" w:rsidR="00E60A06" w:rsidRDefault="00B03A3A" w:rsidP="00E60A06">
      <w:pPr>
        <w:pStyle w:val="NormalWeb"/>
        <w:spacing w:before="0" w:beforeAutospacing="0" w:after="0" w:afterAutospacing="0"/>
        <w:rPr>
          <w:rFonts w:ascii="Arial" w:eastAsia="Times New Roman" w:hAnsi="Arial" w:cs="Arial"/>
          <w:sz w:val="22"/>
          <w:szCs w:val="22"/>
        </w:rPr>
      </w:pPr>
      <w:r w:rsidRPr="00B03A3A">
        <w:rPr>
          <w:rFonts w:ascii="Arial" w:eastAsia="Times New Roman" w:hAnsi="Arial" w:cs="Arial"/>
          <w:sz w:val="22"/>
          <w:szCs w:val="22"/>
        </w:rPr>
        <w:tab/>
      </w:r>
      <w:r w:rsidR="005965A6" w:rsidRPr="00B03A3A">
        <w:rPr>
          <w:rFonts w:ascii="Arial" w:eastAsia="Times New Roman" w:hAnsi="Arial" w:cs="Arial"/>
          <w:sz w:val="22"/>
          <w:szCs w:val="22"/>
        </w:rPr>
        <w:t>The parental plasmid</w:t>
      </w:r>
      <w:r w:rsidRPr="00B03A3A">
        <w:rPr>
          <w:rFonts w:ascii="Arial" w:eastAsia="Times New Roman" w:hAnsi="Arial" w:cs="Arial"/>
          <w:sz w:val="22"/>
          <w:szCs w:val="22"/>
        </w:rPr>
        <w:t xml:space="preserve"> is called MCSluc. It contains the firefly luciferase gene driven by the promoter of the human </w:t>
      </w:r>
      <w:r w:rsidRPr="00B03A3A">
        <w:rPr>
          <w:rFonts w:ascii="Arial" w:eastAsia="Times New Roman" w:hAnsi="Arial" w:cs="Arial"/>
          <w:i/>
          <w:sz w:val="22"/>
          <w:szCs w:val="22"/>
        </w:rPr>
        <w:t>HBG1</w:t>
      </w:r>
      <w:r w:rsidRPr="00B03A3A">
        <w:rPr>
          <w:rFonts w:ascii="Arial" w:eastAsia="Times New Roman" w:hAnsi="Arial" w:cs="Arial"/>
          <w:sz w:val="22"/>
          <w:szCs w:val="22"/>
        </w:rPr>
        <w:t xml:space="preserve"> gene. </w:t>
      </w:r>
      <w:r w:rsidR="00E60A06">
        <w:rPr>
          <w:rFonts w:ascii="Arial" w:eastAsia="Times New Roman" w:hAnsi="Arial" w:cs="Arial"/>
          <w:sz w:val="22"/>
          <w:szCs w:val="22"/>
        </w:rPr>
        <w:t>The reporter plasmid</w:t>
      </w:r>
      <w:r w:rsidRPr="00B03A3A">
        <w:rPr>
          <w:rFonts w:ascii="Arial" w:eastAsia="Times New Roman" w:hAnsi="Arial" w:cs="Arial"/>
          <w:sz w:val="22"/>
          <w:szCs w:val="22"/>
        </w:rPr>
        <w:t xml:space="preserve"> is described in detail in Elnitski </w:t>
      </w:r>
      <w:r>
        <w:rPr>
          <w:rFonts w:ascii="Arial" w:eastAsia="Times New Roman" w:hAnsi="Arial" w:cs="Arial"/>
          <w:sz w:val="22"/>
          <w:szCs w:val="22"/>
        </w:rPr>
        <w:t xml:space="preserve">et al. 2001. </w:t>
      </w:r>
      <w:r w:rsidRPr="00B03A3A">
        <w:rPr>
          <w:rFonts w:ascii="Arial" w:eastAsia="Times New Roman" w:hAnsi="Arial" w:cs="Arial"/>
          <w:sz w:val="22"/>
          <w:szCs w:val="22"/>
        </w:rPr>
        <w:t>J Biol Chem. 276:6289-</w:t>
      </w:r>
      <w:r>
        <w:rPr>
          <w:rFonts w:ascii="Arial" w:eastAsia="Times New Roman" w:hAnsi="Arial" w:cs="Arial"/>
          <w:sz w:val="22"/>
          <w:szCs w:val="22"/>
        </w:rPr>
        <w:t>62</w:t>
      </w:r>
      <w:r w:rsidRPr="00B03A3A">
        <w:rPr>
          <w:rFonts w:ascii="Arial" w:eastAsia="Times New Roman" w:hAnsi="Arial" w:cs="Arial"/>
          <w:sz w:val="22"/>
          <w:szCs w:val="22"/>
        </w:rPr>
        <w:t>98. PMID: 11092897</w:t>
      </w:r>
      <w:r w:rsidR="00E60A06">
        <w:rPr>
          <w:rFonts w:ascii="Arial" w:eastAsia="Times New Roman" w:hAnsi="Arial" w:cs="Arial"/>
          <w:sz w:val="22"/>
          <w:szCs w:val="22"/>
        </w:rPr>
        <w:t xml:space="preserve">. </w:t>
      </w:r>
    </w:p>
    <w:p w14:paraId="1D8AB35C" w14:textId="2F8DCCF8" w:rsidR="00B03A3A" w:rsidRPr="00E60A06" w:rsidRDefault="00B03A3A" w:rsidP="00E60A06">
      <w:pPr>
        <w:pStyle w:val="NormalWeb"/>
        <w:spacing w:before="0" w:beforeAutospacing="0" w:after="0" w:afterAutospacing="0"/>
        <w:rPr>
          <w:rFonts w:ascii="Arial" w:eastAsia="Times New Roman" w:hAnsi="Arial" w:cs="Arial"/>
          <w:sz w:val="22"/>
          <w:szCs w:val="22"/>
        </w:rPr>
      </w:pPr>
      <w:r w:rsidRPr="00B03A3A">
        <w:rPr>
          <w:rFonts w:ascii="Arial" w:hAnsi="Arial" w:cs="Arial"/>
          <w:sz w:val="22"/>
          <w:szCs w:val="22"/>
        </w:rPr>
        <w:tab/>
        <w:t>We use a co-transfection control plasmid that expresses Renilla luciferase. It is part of the Dual luciferase system from Promega.</w:t>
      </w:r>
    </w:p>
    <w:p w14:paraId="6AF064E6" w14:textId="3C9E3CAE" w:rsidR="005965A6" w:rsidRPr="00B03A3A" w:rsidRDefault="005965A6" w:rsidP="00E60A06">
      <w:pPr>
        <w:pStyle w:val="NormalWeb"/>
        <w:spacing w:before="0" w:beforeAutospacing="0" w:after="0" w:afterAutospacing="0"/>
        <w:rPr>
          <w:rFonts w:ascii="Arial" w:hAnsi="Arial" w:cs="Arial"/>
          <w:sz w:val="22"/>
          <w:szCs w:val="22"/>
        </w:rPr>
      </w:pPr>
    </w:p>
    <w:p w14:paraId="4D7FF479" w14:textId="31C731C4" w:rsidR="00C06AA7" w:rsidRPr="00B03A3A" w:rsidRDefault="009E5DFC" w:rsidP="00E60A06">
      <w:pPr>
        <w:pStyle w:val="NormalWeb"/>
        <w:spacing w:before="0" w:beforeAutospacing="0" w:after="0" w:afterAutospacing="0"/>
        <w:rPr>
          <w:rFonts w:ascii="Arial" w:hAnsi="Arial" w:cs="Arial"/>
          <w:sz w:val="22"/>
          <w:szCs w:val="22"/>
        </w:rPr>
      </w:pPr>
      <w:r w:rsidRPr="00B03A3A">
        <w:rPr>
          <w:rFonts w:ascii="Arial" w:hAnsi="Arial" w:cs="Arial"/>
          <w:sz w:val="22"/>
          <w:szCs w:val="22"/>
        </w:rPr>
        <w:t>3</w:t>
      </w:r>
      <w:r w:rsidR="00952443" w:rsidRPr="00B03A3A">
        <w:rPr>
          <w:rFonts w:ascii="Arial" w:hAnsi="Arial" w:cs="Arial"/>
          <w:sz w:val="22"/>
          <w:szCs w:val="22"/>
        </w:rPr>
        <w:t>. Assay reagent</w:t>
      </w:r>
      <w:r w:rsidR="00C06AA7" w:rsidRPr="00B03A3A">
        <w:rPr>
          <w:rFonts w:ascii="Arial" w:hAnsi="Arial" w:cs="Arial"/>
          <w:sz w:val="22"/>
          <w:szCs w:val="22"/>
        </w:rPr>
        <w:t>: Dual-Luciferase Reporter Assay System</w:t>
      </w:r>
    </w:p>
    <w:p w14:paraId="3F5FFD2B" w14:textId="3FB5ABFB" w:rsidR="00C06AA7" w:rsidRPr="00B03A3A" w:rsidRDefault="00C06AA7" w:rsidP="00952443">
      <w:pPr>
        <w:pStyle w:val="NormalWeb"/>
        <w:spacing w:before="0" w:beforeAutospacing="0" w:after="0" w:afterAutospacing="0"/>
        <w:rPr>
          <w:rFonts w:ascii="Arial" w:hAnsi="Arial" w:cs="Arial"/>
          <w:sz w:val="22"/>
          <w:szCs w:val="22"/>
        </w:rPr>
      </w:pPr>
      <w:r w:rsidRPr="00B03A3A">
        <w:rPr>
          <w:rFonts w:ascii="Arial" w:hAnsi="Arial" w:cs="Arial"/>
          <w:sz w:val="22"/>
          <w:szCs w:val="22"/>
        </w:rPr>
        <w:t>Manufacturer’s description:</w:t>
      </w:r>
    </w:p>
    <w:p w14:paraId="0D2E2E5F" w14:textId="35C3C0C6" w:rsidR="00C06AA7" w:rsidRPr="00B03A3A" w:rsidRDefault="00C06AA7" w:rsidP="00952443">
      <w:pPr>
        <w:pStyle w:val="NormalWeb"/>
        <w:spacing w:before="0" w:beforeAutospacing="0" w:after="0" w:afterAutospacing="0"/>
        <w:rPr>
          <w:rFonts w:ascii="Arial" w:hAnsi="Arial" w:cs="Arial"/>
          <w:sz w:val="22"/>
          <w:szCs w:val="22"/>
        </w:rPr>
      </w:pPr>
      <w:r w:rsidRPr="00B03A3A">
        <w:rPr>
          <w:rFonts w:ascii="Arial" w:hAnsi="Arial" w:cs="Arial"/>
          <w:sz w:val="22"/>
          <w:szCs w:val="22"/>
        </w:rPr>
        <w:t>https://www.promega.com/products/reporter-assays-and-transfection/reporter-assays/dual_luciferase-reporter-assay-system/</w:t>
      </w:r>
    </w:p>
    <w:p w14:paraId="60802240" w14:textId="77777777" w:rsidR="00C06AA7" w:rsidRPr="00B03A3A" w:rsidRDefault="00C06AA7" w:rsidP="00952443">
      <w:pPr>
        <w:pStyle w:val="NormalWeb"/>
        <w:spacing w:before="0" w:beforeAutospacing="0" w:after="0" w:afterAutospacing="0"/>
        <w:rPr>
          <w:rFonts w:ascii="Arial" w:hAnsi="Arial" w:cs="Arial"/>
          <w:sz w:val="22"/>
          <w:szCs w:val="22"/>
        </w:rPr>
      </w:pPr>
    </w:p>
    <w:p w14:paraId="4DA9BB85" w14:textId="72BF9F07" w:rsidR="00952443" w:rsidRPr="00B03A3A" w:rsidRDefault="00E17D68" w:rsidP="00952443">
      <w:pPr>
        <w:pStyle w:val="NormalWeb"/>
        <w:spacing w:before="0" w:beforeAutospacing="0" w:after="0" w:afterAutospacing="0"/>
        <w:rPr>
          <w:rFonts w:ascii="Arial" w:hAnsi="Arial" w:cs="Arial"/>
          <w:sz w:val="22"/>
          <w:szCs w:val="22"/>
        </w:rPr>
      </w:pPr>
      <w:r>
        <w:rPr>
          <w:rFonts w:ascii="Arial" w:hAnsi="Arial" w:cs="Arial"/>
          <w:sz w:val="22"/>
          <w:szCs w:val="22"/>
        </w:rPr>
        <w:t>4</w:t>
      </w:r>
      <w:r w:rsidR="00952443" w:rsidRPr="00B03A3A">
        <w:rPr>
          <w:rFonts w:ascii="Arial" w:hAnsi="Arial" w:cs="Arial"/>
          <w:sz w:val="22"/>
          <w:szCs w:val="22"/>
        </w:rPr>
        <w:t xml:space="preserve">. Element design/prediction </w:t>
      </w:r>
    </w:p>
    <w:p w14:paraId="674B1B98" w14:textId="24280993" w:rsidR="00756036" w:rsidRPr="00B03A3A" w:rsidRDefault="00B03A3A" w:rsidP="00952443">
      <w:pPr>
        <w:pStyle w:val="NormalWeb"/>
        <w:spacing w:before="0" w:beforeAutospacing="0" w:after="0" w:afterAutospacing="0"/>
        <w:rPr>
          <w:rFonts w:ascii="Arial" w:hAnsi="Arial" w:cs="Arial"/>
          <w:sz w:val="22"/>
          <w:szCs w:val="22"/>
        </w:rPr>
      </w:pPr>
      <w:r w:rsidRPr="00B03A3A">
        <w:rPr>
          <w:rFonts w:ascii="Arial" w:hAnsi="Arial" w:cs="Arial"/>
          <w:sz w:val="22"/>
          <w:szCs w:val="22"/>
        </w:rPr>
        <w:tab/>
      </w:r>
      <w:r w:rsidR="00756036" w:rsidRPr="00B03A3A">
        <w:rPr>
          <w:rFonts w:ascii="Arial" w:hAnsi="Arial" w:cs="Arial"/>
          <w:sz w:val="22"/>
          <w:szCs w:val="22"/>
        </w:rPr>
        <w:t xml:space="preserve">The transfection assays reported here cover </w:t>
      </w:r>
      <w:r w:rsidR="00057D8A">
        <w:rPr>
          <w:rFonts w:ascii="Arial" w:hAnsi="Arial" w:cs="Arial"/>
          <w:sz w:val="22"/>
          <w:szCs w:val="22"/>
        </w:rPr>
        <w:t>four</w:t>
      </w:r>
      <w:r w:rsidR="00756036" w:rsidRPr="00B03A3A">
        <w:rPr>
          <w:rFonts w:ascii="Arial" w:hAnsi="Arial" w:cs="Arial"/>
          <w:sz w:val="22"/>
          <w:szCs w:val="22"/>
        </w:rPr>
        <w:t xml:space="preserve"> phases of predictions of erythroid enhancers. The different ways of predicting the enhancers are labeled in the data column “PredictionCategory” (item 4 under “Primary Data”).</w:t>
      </w:r>
    </w:p>
    <w:p w14:paraId="36D628A1" w14:textId="1B7638F3" w:rsidR="00756036" w:rsidRPr="00B03A3A" w:rsidRDefault="00B03A3A" w:rsidP="00952443">
      <w:pPr>
        <w:pStyle w:val="NormalWeb"/>
        <w:spacing w:before="0" w:beforeAutospacing="0" w:after="0" w:afterAutospacing="0"/>
        <w:rPr>
          <w:rFonts w:ascii="Arial" w:hAnsi="Arial" w:cs="Arial"/>
          <w:sz w:val="22"/>
          <w:szCs w:val="22"/>
        </w:rPr>
      </w:pPr>
      <w:r w:rsidRPr="00B03A3A">
        <w:rPr>
          <w:rFonts w:ascii="Arial" w:hAnsi="Arial" w:cs="Arial"/>
          <w:sz w:val="22"/>
          <w:szCs w:val="22"/>
        </w:rPr>
        <w:tab/>
      </w:r>
      <w:r w:rsidR="003C4DD7" w:rsidRPr="00B03A3A">
        <w:rPr>
          <w:rFonts w:ascii="Arial" w:hAnsi="Arial" w:cs="Arial"/>
          <w:sz w:val="22"/>
          <w:szCs w:val="22"/>
        </w:rPr>
        <w:t xml:space="preserve">The first method </w:t>
      </w:r>
      <w:r w:rsidR="00412CB4" w:rsidRPr="00B03A3A">
        <w:rPr>
          <w:rFonts w:ascii="Arial" w:hAnsi="Arial" w:cs="Arial"/>
          <w:sz w:val="22"/>
          <w:szCs w:val="22"/>
        </w:rPr>
        <w:t>for</w:t>
      </w:r>
      <w:r w:rsidR="003C4DD7" w:rsidRPr="00B03A3A">
        <w:rPr>
          <w:rFonts w:ascii="Arial" w:hAnsi="Arial" w:cs="Arial"/>
          <w:sz w:val="22"/>
          <w:szCs w:val="22"/>
        </w:rPr>
        <w:t xml:space="preserve"> predicting enhancers examined patterns in alignments of multiple mammalian species that were characteristic of known regulatory regions, specifically the Regulatory Potential score </w:t>
      </w:r>
      <w:r w:rsidR="00BD6DE6" w:rsidRPr="00B03A3A">
        <w:rPr>
          <w:rFonts w:ascii="Arial" w:hAnsi="Arial" w:cs="Arial"/>
          <w:sz w:val="22"/>
          <w:szCs w:val="22"/>
        </w:rPr>
        <w:t xml:space="preserve">(Taylor et al. 20086. Genome Res. 16:1696-1604. PMID: 17053093). High scoring regions that also contained a conserved match to a GATA1 </w:t>
      </w:r>
      <w:r w:rsidR="008C7BEB" w:rsidRPr="00B03A3A">
        <w:rPr>
          <w:rFonts w:ascii="Arial" w:hAnsi="Arial" w:cs="Arial"/>
          <w:sz w:val="22"/>
          <w:szCs w:val="22"/>
        </w:rPr>
        <w:t xml:space="preserve">consensus </w:t>
      </w:r>
      <w:r w:rsidR="00BD6DE6" w:rsidRPr="00B03A3A">
        <w:rPr>
          <w:rFonts w:ascii="Arial" w:hAnsi="Arial" w:cs="Arial"/>
          <w:sz w:val="22"/>
          <w:szCs w:val="22"/>
        </w:rPr>
        <w:t>binding site motif were considered strong predictions of enhancers (labeled “</w:t>
      </w:r>
      <w:r w:rsidR="00BD6DE6" w:rsidRPr="00B03A3A">
        <w:rPr>
          <w:rFonts w:ascii="Arial" w:hAnsi="Arial" w:cs="Lucida Grande"/>
          <w:sz w:val="22"/>
          <w:szCs w:val="22"/>
        </w:rPr>
        <w:t>RegulatoryPotential&amp;GATA1BindingSiteMotif” in the Prediction category</w:t>
      </w:r>
      <w:r w:rsidR="00BD6DE6" w:rsidRPr="00B03A3A">
        <w:rPr>
          <w:rFonts w:ascii="Arial" w:hAnsi="Arial" w:cs="Arial"/>
          <w:sz w:val="22"/>
          <w:szCs w:val="22"/>
        </w:rPr>
        <w:t>. High regulatory potential DNA segments that</w:t>
      </w:r>
      <w:r w:rsidR="008C7BEB" w:rsidRPr="00B03A3A">
        <w:rPr>
          <w:rFonts w:ascii="Arial" w:hAnsi="Arial" w:cs="Arial"/>
          <w:sz w:val="22"/>
          <w:szCs w:val="22"/>
        </w:rPr>
        <w:t xml:space="preserve"> </w:t>
      </w:r>
      <w:r w:rsidR="008C7BEB" w:rsidRPr="00B03A3A">
        <w:rPr>
          <w:rFonts w:ascii="Arial" w:hAnsi="Arial" w:cs="Lucida Grande"/>
          <w:sz w:val="22"/>
          <w:szCs w:val="22"/>
        </w:rPr>
        <w:t>have a match to a GATA1 binding site motif that is not conserved among mammals are labeled</w:t>
      </w:r>
      <w:r w:rsidR="00BD6DE6" w:rsidRPr="00B03A3A">
        <w:rPr>
          <w:rFonts w:ascii="Arial" w:hAnsi="Arial" w:cs="Arial"/>
          <w:sz w:val="22"/>
          <w:szCs w:val="22"/>
        </w:rPr>
        <w:t xml:space="preserve"> “</w:t>
      </w:r>
      <w:r w:rsidR="00BD6DE6" w:rsidRPr="00B03A3A">
        <w:rPr>
          <w:rFonts w:ascii="Arial" w:hAnsi="Arial" w:cs="Lucida Grande"/>
          <w:sz w:val="22"/>
          <w:szCs w:val="22"/>
        </w:rPr>
        <w:t>RegulatoryPotential&amp;GATA1BindingSiteMotif_ncc”</w:t>
      </w:r>
      <w:r w:rsidR="008C7BEB" w:rsidRPr="00B03A3A">
        <w:rPr>
          <w:rFonts w:ascii="Arial" w:hAnsi="Arial" w:cs="Lucida Grande"/>
          <w:sz w:val="22"/>
          <w:szCs w:val="22"/>
        </w:rPr>
        <w:t xml:space="preserve">. DNA segments with a Regulatory Potential score indicative of neutral (non-regulatory) DNA and lacking a conserved match to the GATA1 consensus binding site motif (labeled “NeutralRPnoccGata1BindingSite”) were considered candidates for non-regulatory DNA segments, i.e. negative controls. The data submitted here were the basis for </w:t>
      </w:r>
      <w:r w:rsidR="00D42462" w:rsidRPr="00B03A3A">
        <w:rPr>
          <w:rFonts w:ascii="Arial" w:hAnsi="Arial" w:cs="Lucida Grande"/>
          <w:sz w:val="22"/>
          <w:szCs w:val="22"/>
        </w:rPr>
        <w:t xml:space="preserve">some of the results in the </w:t>
      </w:r>
      <w:r w:rsidR="008C7BEB" w:rsidRPr="00B03A3A">
        <w:rPr>
          <w:rFonts w:ascii="Arial" w:hAnsi="Arial" w:cs="Lucida Grande"/>
          <w:sz w:val="22"/>
          <w:szCs w:val="22"/>
        </w:rPr>
        <w:t xml:space="preserve">publication Wang et al. 2006. </w:t>
      </w:r>
      <w:r w:rsidR="008C7BEB" w:rsidRPr="00B03A3A">
        <w:rPr>
          <w:rFonts w:ascii="Arial" w:hAnsi="Arial" w:cs="Arial"/>
          <w:sz w:val="22"/>
          <w:szCs w:val="22"/>
        </w:rPr>
        <w:t>Genome Res. 16:1480-1492. PMID:</w:t>
      </w:r>
      <w:r w:rsidR="00412CB4" w:rsidRPr="00B03A3A">
        <w:rPr>
          <w:rFonts w:ascii="Arial" w:hAnsi="Arial" w:cs="Arial"/>
          <w:sz w:val="22"/>
          <w:szCs w:val="22"/>
        </w:rPr>
        <w:t xml:space="preserve"> 17038566.</w:t>
      </w:r>
    </w:p>
    <w:p w14:paraId="31478A06" w14:textId="21737741" w:rsidR="00A17B70" w:rsidRPr="00B03A3A" w:rsidRDefault="00B03A3A" w:rsidP="00C56EFA">
      <w:pPr>
        <w:pStyle w:val="NormalWeb"/>
        <w:spacing w:before="0" w:beforeAutospacing="0" w:after="0" w:afterAutospacing="0"/>
        <w:rPr>
          <w:rFonts w:ascii="Arial" w:hAnsi="Arial" w:cs="Arial"/>
          <w:sz w:val="22"/>
          <w:szCs w:val="22"/>
        </w:rPr>
      </w:pPr>
      <w:r w:rsidRPr="00B03A3A">
        <w:rPr>
          <w:rFonts w:ascii="Arial" w:hAnsi="Arial" w:cs="Arial"/>
          <w:sz w:val="22"/>
          <w:szCs w:val="22"/>
        </w:rPr>
        <w:tab/>
      </w:r>
      <w:r w:rsidR="00412CB4" w:rsidRPr="00B03A3A">
        <w:rPr>
          <w:rFonts w:ascii="Arial" w:hAnsi="Arial" w:cs="Arial"/>
          <w:sz w:val="22"/>
          <w:szCs w:val="22"/>
        </w:rPr>
        <w:t xml:space="preserve">The second method for predicting erythroid enhancers examined </w:t>
      </w:r>
      <w:r w:rsidR="00752DAF" w:rsidRPr="00B03A3A">
        <w:rPr>
          <w:rFonts w:ascii="Arial" w:hAnsi="Arial" w:cs="Arial"/>
          <w:sz w:val="22"/>
          <w:szCs w:val="22"/>
        </w:rPr>
        <w:t xml:space="preserve">GATA1 </w:t>
      </w:r>
      <w:r w:rsidR="00412CB4" w:rsidRPr="00B03A3A">
        <w:rPr>
          <w:rFonts w:ascii="Arial" w:hAnsi="Arial" w:cs="Arial"/>
          <w:sz w:val="22"/>
          <w:szCs w:val="22"/>
        </w:rPr>
        <w:t>ChIP-chip data</w:t>
      </w:r>
      <w:r w:rsidR="00752DAF" w:rsidRPr="00B03A3A">
        <w:rPr>
          <w:rFonts w:ascii="Arial" w:hAnsi="Arial" w:cs="Arial"/>
          <w:sz w:val="22"/>
          <w:szCs w:val="22"/>
        </w:rPr>
        <w:t xml:space="preserve"> on mouse chromosome 7 </w:t>
      </w:r>
      <w:r w:rsidR="005F4855" w:rsidRPr="00B03A3A">
        <w:rPr>
          <w:rFonts w:ascii="Arial" w:hAnsi="Arial" w:cs="Arial"/>
          <w:sz w:val="22"/>
          <w:szCs w:val="22"/>
        </w:rPr>
        <w:t xml:space="preserve">in the cell line G1E-ER4 activated by treatment with estradiol </w:t>
      </w:r>
      <w:r w:rsidR="00752DAF" w:rsidRPr="00B03A3A">
        <w:rPr>
          <w:rFonts w:ascii="Arial" w:hAnsi="Arial" w:cs="Arial"/>
          <w:sz w:val="22"/>
          <w:szCs w:val="22"/>
        </w:rPr>
        <w:t>(Cheng et al. 2008. Genome Res.</w:t>
      </w:r>
      <w:r w:rsidR="00A17B70" w:rsidRPr="00B03A3A">
        <w:rPr>
          <w:rFonts w:ascii="Arial" w:hAnsi="Arial" w:cs="Arial"/>
          <w:sz w:val="22"/>
          <w:szCs w:val="22"/>
        </w:rPr>
        <w:t xml:space="preserve"> 18:1896-1905. PMID: 18818370). The DNA segments called initially as peaks in the ChIP-chip data were termed GHPs (GATA1 hit positive). They were subjected to independent validation by ChIP-qPCR, and those that were validated are listed as “GHP” in Prediction Category, while those failing validation are labeled “NotValid_GHP”. Another set of DNA segments were not called as peaks in the ChIP-chip analysis, these are labeled GHN for GATA1 hit negative. The data submitted here are the basis for </w:t>
      </w:r>
      <w:r w:rsidR="005C24DF" w:rsidRPr="00B03A3A">
        <w:rPr>
          <w:rFonts w:ascii="Arial" w:hAnsi="Arial" w:cs="Arial"/>
          <w:sz w:val="22"/>
          <w:szCs w:val="22"/>
        </w:rPr>
        <w:t xml:space="preserve">some of </w:t>
      </w:r>
      <w:r w:rsidR="00A17B70" w:rsidRPr="00B03A3A">
        <w:rPr>
          <w:rFonts w:ascii="Arial" w:hAnsi="Arial" w:cs="Arial"/>
          <w:sz w:val="22"/>
          <w:szCs w:val="22"/>
        </w:rPr>
        <w:t>the results published in Cheng et al. 2008. Genome Res. 18:1896-1905. PMID: 18818370.</w:t>
      </w:r>
    </w:p>
    <w:p w14:paraId="6DA83DD9" w14:textId="228D7DA7" w:rsidR="00C56EFA" w:rsidRDefault="00B03A3A" w:rsidP="00C56EFA">
      <w:pPr>
        <w:pStyle w:val="NormalWeb"/>
        <w:spacing w:before="0" w:beforeAutospacing="0" w:after="0" w:afterAutospacing="0"/>
        <w:rPr>
          <w:rFonts w:ascii="Arial" w:hAnsi="Arial" w:cs="Arial"/>
          <w:sz w:val="22"/>
          <w:szCs w:val="22"/>
        </w:rPr>
      </w:pPr>
      <w:r w:rsidRPr="00B03A3A">
        <w:rPr>
          <w:rFonts w:ascii="Arial" w:hAnsi="Arial" w:cs="Arial"/>
          <w:sz w:val="22"/>
          <w:szCs w:val="22"/>
        </w:rPr>
        <w:tab/>
      </w:r>
      <w:r w:rsidR="00D42462" w:rsidRPr="00B03A3A">
        <w:rPr>
          <w:rFonts w:ascii="Arial" w:hAnsi="Arial" w:cs="Arial"/>
          <w:sz w:val="22"/>
          <w:szCs w:val="22"/>
        </w:rPr>
        <w:t xml:space="preserve">The third method for predicting erythroid enhancers is based on the observation that genes induced by </w:t>
      </w:r>
      <w:r w:rsidR="005F4855" w:rsidRPr="00B03A3A">
        <w:rPr>
          <w:rFonts w:ascii="Arial" w:hAnsi="Arial" w:cs="Arial"/>
          <w:sz w:val="22"/>
          <w:szCs w:val="22"/>
        </w:rPr>
        <w:t xml:space="preserve">restoration of GATA1 are </w:t>
      </w:r>
      <w:r w:rsidR="00D42462" w:rsidRPr="00B03A3A">
        <w:rPr>
          <w:rFonts w:ascii="Arial" w:hAnsi="Arial" w:cs="Arial"/>
          <w:sz w:val="22"/>
          <w:szCs w:val="22"/>
        </w:rPr>
        <w:t>frequent</w:t>
      </w:r>
      <w:r w:rsidR="005F4855" w:rsidRPr="00B03A3A">
        <w:rPr>
          <w:rFonts w:ascii="Arial" w:hAnsi="Arial" w:cs="Arial"/>
          <w:sz w:val="22"/>
          <w:szCs w:val="22"/>
        </w:rPr>
        <w:t>ly</w:t>
      </w:r>
      <w:r w:rsidR="00D42462" w:rsidRPr="00B03A3A">
        <w:rPr>
          <w:rFonts w:ascii="Arial" w:hAnsi="Arial" w:cs="Arial"/>
          <w:sz w:val="22"/>
          <w:szCs w:val="22"/>
        </w:rPr>
        <w:t xml:space="preserve"> association of TAL1-bound DNA segments</w:t>
      </w:r>
      <w:r w:rsidR="005F4855" w:rsidRPr="00B03A3A">
        <w:rPr>
          <w:rFonts w:ascii="Arial" w:hAnsi="Arial" w:cs="Arial"/>
          <w:sz w:val="22"/>
          <w:szCs w:val="22"/>
        </w:rPr>
        <w:t>. Thus</w:t>
      </w:r>
      <w:r w:rsidR="00601559">
        <w:rPr>
          <w:rFonts w:ascii="Arial" w:hAnsi="Arial" w:cs="Arial"/>
          <w:sz w:val="22"/>
          <w:szCs w:val="22"/>
        </w:rPr>
        <w:t>,</w:t>
      </w:r>
      <w:r w:rsidR="005F4855" w:rsidRPr="00B03A3A">
        <w:rPr>
          <w:rFonts w:ascii="Arial" w:hAnsi="Arial" w:cs="Arial"/>
          <w:sz w:val="22"/>
          <w:szCs w:val="22"/>
        </w:rPr>
        <w:t xml:space="preserve"> we used </w:t>
      </w:r>
      <w:r w:rsidR="005C24DF" w:rsidRPr="00B03A3A">
        <w:rPr>
          <w:rFonts w:ascii="Arial" w:hAnsi="Arial" w:cs="Arial"/>
          <w:sz w:val="22"/>
          <w:szCs w:val="22"/>
        </w:rPr>
        <w:t xml:space="preserve">TAL1 ChIP-seq data in the cell line G1E-ER4 activated by treatment with estradiol (data from Wu et al. 2011. Genome Res. 21: 1659-1671. PMID: 21795386). Of the </w:t>
      </w:r>
      <w:r w:rsidR="005C24DF" w:rsidRPr="00B03A3A">
        <w:rPr>
          <w:rFonts w:ascii="Arial" w:eastAsia="Times New Roman" w:hAnsi="Arial" w:cs="Arial"/>
          <w:sz w:val="22"/>
          <w:szCs w:val="22"/>
        </w:rPr>
        <w:t xml:space="preserve">4915 </w:t>
      </w:r>
      <w:r w:rsidR="005C24DF" w:rsidRPr="00B03A3A">
        <w:rPr>
          <w:rFonts w:ascii="Arial" w:hAnsi="Arial" w:cs="Arial"/>
          <w:sz w:val="22"/>
          <w:szCs w:val="22"/>
        </w:rPr>
        <w:t xml:space="preserve">DNA segments called as peaks in these data, </w:t>
      </w:r>
      <w:r w:rsidR="005C24DF" w:rsidRPr="00B03A3A">
        <w:rPr>
          <w:rFonts w:ascii="Arial" w:eastAsia="Times New Roman" w:hAnsi="Arial" w:cs="Arial"/>
          <w:sz w:val="22"/>
          <w:szCs w:val="22"/>
        </w:rPr>
        <w:t>70 were tested for enhancer activity after transient transfection in K562 cells</w:t>
      </w:r>
      <w:r w:rsidR="005C24DF" w:rsidRPr="00B03A3A">
        <w:rPr>
          <w:rFonts w:ascii="Arial" w:hAnsi="Arial" w:cs="Arial"/>
          <w:sz w:val="22"/>
          <w:szCs w:val="22"/>
        </w:rPr>
        <w:t xml:space="preserve">. These are labeled as “TAL1” in the Prediction Category. The data submitted here are the basis for </w:t>
      </w:r>
      <w:r w:rsidR="00601559">
        <w:rPr>
          <w:rFonts w:ascii="Arial" w:hAnsi="Arial" w:cs="Arial"/>
          <w:sz w:val="22"/>
          <w:szCs w:val="22"/>
        </w:rPr>
        <w:t>s</w:t>
      </w:r>
      <w:r w:rsidR="005C24DF" w:rsidRPr="00B03A3A">
        <w:rPr>
          <w:rFonts w:ascii="Arial" w:hAnsi="Arial" w:cs="Arial"/>
          <w:sz w:val="22"/>
          <w:szCs w:val="22"/>
        </w:rPr>
        <w:t xml:space="preserve">ome of the results published in </w:t>
      </w:r>
      <w:r w:rsidR="00C56EFA" w:rsidRPr="00B03A3A">
        <w:rPr>
          <w:rFonts w:ascii="Arial" w:hAnsi="Arial" w:cs="Arial"/>
          <w:sz w:val="22"/>
          <w:szCs w:val="22"/>
        </w:rPr>
        <w:t>Dogan et al., 2015</w:t>
      </w:r>
      <w:r w:rsidR="005C24DF" w:rsidRPr="00B03A3A">
        <w:rPr>
          <w:rFonts w:ascii="Arial" w:hAnsi="Arial" w:cs="Arial"/>
          <w:sz w:val="22"/>
          <w:szCs w:val="22"/>
        </w:rPr>
        <w:t xml:space="preserve">. Epigenetics Chromatin. 8: 16. PMID: 25984238. </w:t>
      </w:r>
    </w:p>
    <w:p w14:paraId="2F04189B" w14:textId="443FA7F3" w:rsidR="00057D8A" w:rsidRPr="00057D8A" w:rsidRDefault="00057D8A" w:rsidP="00C56EFA">
      <w:pPr>
        <w:pStyle w:val="NormalWeb"/>
        <w:spacing w:before="0" w:beforeAutospacing="0" w:after="0" w:afterAutospacing="0"/>
        <w:rPr>
          <w:rFonts w:ascii="Arial" w:hAnsi="Arial" w:cs="Arial"/>
          <w:sz w:val="22"/>
          <w:szCs w:val="22"/>
        </w:rPr>
      </w:pPr>
      <w:r>
        <w:rPr>
          <w:rFonts w:ascii="Arial" w:hAnsi="Arial" w:cs="Arial"/>
          <w:sz w:val="22"/>
          <w:szCs w:val="22"/>
        </w:rPr>
        <w:tab/>
        <w:t xml:space="preserve">The fourth method was used as part of a study of evolutionary turnover of regulatory regions in the </w:t>
      </w:r>
      <w:r>
        <w:rPr>
          <w:rFonts w:ascii="Arial" w:hAnsi="Arial" w:cs="Arial"/>
          <w:i/>
          <w:sz w:val="22"/>
          <w:szCs w:val="22"/>
        </w:rPr>
        <w:t>Gata1</w:t>
      </w:r>
      <w:r>
        <w:rPr>
          <w:rFonts w:ascii="Arial" w:hAnsi="Arial" w:cs="Arial"/>
          <w:sz w:val="22"/>
          <w:szCs w:val="22"/>
        </w:rPr>
        <w:t xml:space="preserve"> locus. One DNA segment was a known enhancer of the gene, with the Prediction category label “</w:t>
      </w:r>
      <w:r w:rsidRPr="00057D8A">
        <w:rPr>
          <w:rFonts w:ascii="Arial" w:hAnsi="Arial" w:cs="Arial"/>
          <w:sz w:val="22"/>
          <w:szCs w:val="22"/>
        </w:rPr>
        <w:t>Gata1_knownPos</w:t>
      </w:r>
      <w:r>
        <w:rPr>
          <w:rFonts w:ascii="Arial" w:hAnsi="Arial" w:cs="Arial"/>
          <w:sz w:val="22"/>
          <w:szCs w:val="22"/>
        </w:rPr>
        <w:t>”. The other was the mouse DNA segment orthologous to an enhancer in human, but the binding site motifs for GATA1 had been lost in mouse. This</w:t>
      </w:r>
      <w:r w:rsidR="00601559">
        <w:rPr>
          <w:rFonts w:ascii="Arial" w:hAnsi="Arial" w:cs="Arial"/>
          <w:sz w:val="22"/>
          <w:szCs w:val="22"/>
        </w:rPr>
        <w:t xml:space="preserve"> group</w:t>
      </w:r>
      <w:r>
        <w:rPr>
          <w:rFonts w:ascii="Arial" w:hAnsi="Arial" w:cs="Arial"/>
          <w:sz w:val="22"/>
          <w:szCs w:val="22"/>
        </w:rPr>
        <w:t xml:space="preserve"> has the prediction category label “</w:t>
      </w:r>
      <w:r w:rsidRPr="00057D8A">
        <w:rPr>
          <w:rFonts w:ascii="Arial" w:hAnsi="Arial" w:cs="Arial"/>
          <w:sz w:val="22"/>
          <w:szCs w:val="22"/>
        </w:rPr>
        <w:t>Gata1_predNeg</w:t>
      </w:r>
      <w:r>
        <w:rPr>
          <w:rFonts w:ascii="Arial" w:hAnsi="Arial" w:cs="Arial"/>
          <w:sz w:val="22"/>
          <w:szCs w:val="22"/>
        </w:rPr>
        <w:t>”.</w:t>
      </w:r>
    </w:p>
    <w:p w14:paraId="14ECE45B" w14:textId="77777777" w:rsidR="009F6CCC" w:rsidRPr="001A13D8" w:rsidRDefault="009F6CCC" w:rsidP="00952443">
      <w:pPr>
        <w:pStyle w:val="NormalWeb"/>
        <w:spacing w:before="0" w:beforeAutospacing="0" w:after="0" w:afterAutospacing="0"/>
        <w:rPr>
          <w:rFonts w:ascii="Arial" w:hAnsi="Arial" w:cs="Arial"/>
          <w:color w:val="000000"/>
          <w:sz w:val="22"/>
          <w:szCs w:val="22"/>
        </w:rPr>
      </w:pPr>
    </w:p>
    <w:p w14:paraId="0510D5BB" w14:textId="32A6F4F7" w:rsidR="00583A2D" w:rsidRDefault="00E17D68" w:rsidP="0095244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5</w:t>
      </w:r>
      <w:r w:rsidR="00952443" w:rsidRPr="001A13D8">
        <w:rPr>
          <w:rFonts w:ascii="Arial" w:hAnsi="Arial" w:cs="Arial"/>
          <w:color w:val="000000"/>
          <w:sz w:val="22"/>
          <w:szCs w:val="22"/>
        </w:rPr>
        <w:t>. Replication design</w:t>
      </w:r>
      <w:r w:rsidR="00583A2D">
        <w:rPr>
          <w:rFonts w:ascii="Arial" w:hAnsi="Arial" w:cs="Arial"/>
          <w:color w:val="000000"/>
          <w:sz w:val="22"/>
          <w:szCs w:val="22"/>
        </w:rPr>
        <w:t>:</w:t>
      </w:r>
    </w:p>
    <w:p w14:paraId="43BE6FFB" w14:textId="46F1737B" w:rsidR="00952443" w:rsidRPr="001A13D8" w:rsidRDefault="00583A2D" w:rsidP="0095244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t xml:space="preserve">For all </w:t>
      </w:r>
      <w:r w:rsidR="00786F11">
        <w:rPr>
          <w:rFonts w:ascii="Arial" w:hAnsi="Arial" w:cs="Arial"/>
          <w:color w:val="000000"/>
          <w:sz w:val="22"/>
          <w:szCs w:val="22"/>
        </w:rPr>
        <w:t>four</w:t>
      </w:r>
      <w:r>
        <w:rPr>
          <w:rFonts w:ascii="Arial" w:hAnsi="Arial" w:cs="Arial"/>
          <w:color w:val="000000"/>
          <w:sz w:val="22"/>
          <w:szCs w:val="22"/>
        </w:rPr>
        <w:t xml:space="preserve"> methods of predicting enhancers, the DNA segments were assayed as biological replicates (transfections performed on different days), </w:t>
      </w:r>
      <w:r w:rsidR="00786F11">
        <w:rPr>
          <w:rFonts w:ascii="Arial" w:hAnsi="Arial" w:cs="Arial"/>
          <w:color w:val="000000"/>
          <w:sz w:val="22"/>
          <w:szCs w:val="22"/>
        </w:rPr>
        <w:t xml:space="preserve">almost always with </w:t>
      </w:r>
      <w:r>
        <w:rPr>
          <w:rFonts w:ascii="Arial" w:hAnsi="Arial" w:cs="Arial"/>
          <w:color w:val="000000"/>
          <w:sz w:val="22"/>
          <w:szCs w:val="22"/>
        </w:rPr>
        <w:t>technical replicates</w:t>
      </w:r>
      <w:r w:rsidR="00952443" w:rsidRPr="001A13D8">
        <w:rPr>
          <w:rFonts w:ascii="Arial" w:hAnsi="Arial" w:cs="Arial"/>
          <w:color w:val="000000"/>
          <w:sz w:val="22"/>
          <w:szCs w:val="22"/>
        </w:rPr>
        <w:t xml:space="preserve"> (</w:t>
      </w:r>
      <w:r>
        <w:rPr>
          <w:rFonts w:ascii="Arial" w:hAnsi="Arial" w:cs="Arial"/>
          <w:color w:val="000000"/>
          <w:sz w:val="22"/>
          <w:szCs w:val="22"/>
        </w:rPr>
        <w:t xml:space="preserve">each plasmid transfected into three or four tubes or </w:t>
      </w:r>
      <w:r w:rsidR="00952443" w:rsidRPr="001A13D8">
        <w:rPr>
          <w:rFonts w:ascii="Arial" w:hAnsi="Arial" w:cs="Arial"/>
          <w:color w:val="000000"/>
          <w:sz w:val="22"/>
          <w:szCs w:val="22"/>
        </w:rPr>
        <w:t>wells</w:t>
      </w:r>
      <w:r>
        <w:rPr>
          <w:rFonts w:ascii="Arial" w:hAnsi="Arial" w:cs="Arial"/>
          <w:color w:val="000000"/>
          <w:sz w:val="22"/>
          <w:szCs w:val="22"/>
        </w:rPr>
        <w:t xml:space="preserve"> containing K562 cells</w:t>
      </w:r>
      <w:r w:rsidR="00786F11">
        <w:rPr>
          <w:rFonts w:ascii="Arial" w:hAnsi="Arial" w:cs="Arial"/>
          <w:color w:val="000000"/>
          <w:sz w:val="22"/>
          <w:szCs w:val="22"/>
        </w:rPr>
        <w:t>)</w:t>
      </w:r>
      <w:r>
        <w:rPr>
          <w:rFonts w:ascii="Arial" w:hAnsi="Arial" w:cs="Arial"/>
          <w:color w:val="000000"/>
          <w:sz w:val="22"/>
          <w:szCs w:val="22"/>
        </w:rPr>
        <w:t>. The biological and technical replicates are not distinguished in the reported data because we did not observe systematic differences between the two types of replicates.</w:t>
      </w:r>
      <w:r w:rsidR="001109C1">
        <w:rPr>
          <w:rFonts w:ascii="Arial" w:hAnsi="Arial" w:cs="Arial"/>
          <w:color w:val="000000"/>
          <w:sz w:val="22"/>
          <w:szCs w:val="22"/>
        </w:rPr>
        <w:t xml:space="preserve"> The number of determinations is given in the column labeled </w:t>
      </w:r>
      <w:r w:rsidR="00786F11">
        <w:rPr>
          <w:rFonts w:ascii="Arial" w:hAnsi="Arial" w:cs="Arial"/>
          <w:color w:val="000000"/>
          <w:sz w:val="22"/>
          <w:szCs w:val="22"/>
        </w:rPr>
        <w:t>Count</w:t>
      </w:r>
      <w:r w:rsidR="001109C1">
        <w:rPr>
          <w:rFonts w:ascii="Arial" w:hAnsi="Arial" w:cs="Arial"/>
          <w:color w:val="000000"/>
          <w:sz w:val="22"/>
          <w:szCs w:val="22"/>
        </w:rPr>
        <w:t>.</w:t>
      </w:r>
      <w:r w:rsidR="003B5BC3">
        <w:rPr>
          <w:rFonts w:ascii="Arial" w:hAnsi="Arial" w:cs="Arial"/>
          <w:color w:val="000000"/>
          <w:sz w:val="22"/>
          <w:szCs w:val="22"/>
        </w:rPr>
        <w:t xml:space="preserve"> The range is from 2 to 36.</w:t>
      </w:r>
    </w:p>
    <w:p w14:paraId="54C8979C" w14:textId="77777777" w:rsidR="000F5286" w:rsidRPr="001A13D8" w:rsidRDefault="000F5286" w:rsidP="00952443">
      <w:pPr>
        <w:pStyle w:val="NormalWeb"/>
        <w:spacing w:before="0" w:beforeAutospacing="0" w:after="0" w:afterAutospacing="0"/>
        <w:rPr>
          <w:rFonts w:ascii="Arial" w:hAnsi="Arial" w:cs="Arial"/>
          <w:color w:val="000000"/>
          <w:sz w:val="22"/>
          <w:szCs w:val="22"/>
        </w:rPr>
      </w:pPr>
    </w:p>
    <w:p w14:paraId="7BDAB6C3" w14:textId="768C3A3B" w:rsidR="00952443" w:rsidRPr="001A13D8" w:rsidRDefault="00A610B3" w:rsidP="00952443">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6</w:t>
      </w:r>
      <w:r w:rsidR="00952443" w:rsidRPr="001A13D8">
        <w:rPr>
          <w:rFonts w:ascii="Arial" w:hAnsi="Arial" w:cs="Arial"/>
          <w:color w:val="000000"/>
          <w:sz w:val="22"/>
          <w:szCs w:val="22"/>
        </w:rPr>
        <w:t>. Explanation of numerical assay value</w:t>
      </w:r>
      <w:r w:rsidR="00E17D68">
        <w:rPr>
          <w:rFonts w:ascii="Arial" w:hAnsi="Arial" w:cs="Arial"/>
          <w:color w:val="000000"/>
          <w:sz w:val="22"/>
          <w:szCs w:val="22"/>
        </w:rPr>
        <w:t>, including normalization performed (also stated in</w:t>
      </w:r>
      <w:r w:rsidR="00952443" w:rsidRPr="001A13D8">
        <w:rPr>
          <w:rFonts w:ascii="Arial" w:hAnsi="Arial" w:cs="Arial"/>
          <w:color w:val="000000"/>
          <w:sz w:val="22"/>
          <w:szCs w:val="22"/>
        </w:rPr>
        <w:t xml:space="preserve"> </w:t>
      </w:r>
      <w:r w:rsidR="00E17D68">
        <w:rPr>
          <w:rFonts w:ascii="Arial" w:hAnsi="Arial" w:cs="Arial"/>
          <w:color w:val="000000"/>
          <w:sz w:val="22"/>
          <w:szCs w:val="22"/>
        </w:rPr>
        <w:t>primary data)</w:t>
      </w:r>
    </w:p>
    <w:p w14:paraId="1A2BFA74" w14:textId="77777777" w:rsidR="00C858E9" w:rsidRPr="001A13D8" w:rsidRDefault="00C858E9" w:rsidP="00C858E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r>
      <w:r w:rsidRPr="001A13D8">
        <w:rPr>
          <w:rFonts w:ascii="Arial" w:hAnsi="Arial" w:cs="Arial"/>
          <w:color w:val="000000"/>
          <w:sz w:val="22"/>
          <w:szCs w:val="22"/>
        </w:rPr>
        <w:t>The units for activity are “fold change relative to activity from parental vector”. Each individual transfection of the firefly luciferase plasmid included a co-transfection control of another plasmid that expresses Renilla luciferase. Each group of transfections included a transfection with the control parental firefly luciferase plasmid that lacked a test DNA insert</w:t>
      </w:r>
      <w:r>
        <w:rPr>
          <w:rFonts w:ascii="Arial" w:hAnsi="Arial" w:cs="Arial"/>
          <w:color w:val="000000"/>
          <w:sz w:val="22"/>
          <w:szCs w:val="22"/>
        </w:rPr>
        <w:t xml:space="preserve"> (MCSluc)</w:t>
      </w:r>
      <w:r w:rsidRPr="001A13D8">
        <w:rPr>
          <w:rFonts w:ascii="Arial" w:hAnsi="Arial" w:cs="Arial"/>
          <w:color w:val="000000"/>
          <w:sz w:val="22"/>
          <w:szCs w:val="22"/>
        </w:rPr>
        <w:t>. For each transfection, the firefly luciferase value was divided by the Renilla luciferase value to give an expression value normalized for variation in transfection efficiency. This ratio of firefly to Renilla luciferase activity for each plasmid containing a tested DNA segment then was divided by the ratio of firefly to Renilla luciferase activity for the control parental plasmid to obtain the reported “fold change relative to activity from parental vector”.</w:t>
      </w:r>
    </w:p>
    <w:p w14:paraId="2433E991" w14:textId="77777777" w:rsidR="00C858E9" w:rsidRPr="001A13D8" w:rsidRDefault="00C858E9" w:rsidP="00C858E9">
      <w:pPr>
        <w:pStyle w:val="NormalWeb"/>
        <w:spacing w:before="0" w:beforeAutospacing="0" w:after="0" w:afterAutospacing="0"/>
        <w:rPr>
          <w:rFonts w:ascii="Arial" w:hAnsi="Arial" w:cs="Arial"/>
          <w:color w:val="000000"/>
          <w:sz w:val="22"/>
          <w:szCs w:val="22"/>
        </w:rPr>
      </w:pPr>
    </w:p>
    <w:p w14:paraId="2192DAE5" w14:textId="110F910E" w:rsidR="00C858E9" w:rsidRPr="001A13D8" w:rsidRDefault="00C858E9" w:rsidP="00C858E9">
      <w:pPr>
        <w:pStyle w:val="NormalWeb"/>
        <w:spacing w:before="0" w:beforeAutospacing="0" w:after="0" w:afterAutospacing="0"/>
        <w:rPr>
          <w:rFonts w:ascii="Arial" w:hAnsi="Arial" w:cs="Arial"/>
          <w:color w:val="000000"/>
          <w:sz w:val="22"/>
          <w:szCs w:val="22"/>
        </w:rPr>
      </w:pPr>
      <w:r w:rsidRPr="001A13D8">
        <w:rPr>
          <w:rFonts w:ascii="Arial" w:hAnsi="Arial" w:cs="Arial"/>
          <w:color w:val="000000"/>
          <w:sz w:val="22"/>
          <w:szCs w:val="22"/>
        </w:rPr>
        <w:t xml:space="preserve">7. </w:t>
      </w:r>
      <w:r>
        <w:rPr>
          <w:rFonts w:ascii="Arial" w:hAnsi="Arial" w:cs="Arial"/>
          <w:color w:val="000000"/>
          <w:sz w:val="22"/>
          <w:szCs w:val="22"/>
        </w:rPr>
        <w:t xml:space="preserve">Assignment of </w:t>
      </w:r>
      <w:r w:rsidRPr="001A13D8">
        <w:rPr>
          <w:rFonts w:ascii="Arial" w:hAnsi="Arial" w:cs="Arial"/>
          <w:color w:val="000000"/>
          <w:sz w:val="22"/>
          <w:szCs w:val="22"/>
        </w:rPr>
        <w:t>Activity bin for each tested DNA segment</w:t>
      </w:r>
      <w:r>
        <w:rPr>
          <w:rFonts w:ascii="Arial" w:hAnsi="Arial" w:cs="Arial"/>
          <w:color w:val="000000"/>
          <w:sz w:val="22"/>
          <w:szCs w:val="22"/>
        </w:rPr>
        <w:t xml:space="preserve"> (also stated in</w:t>
      </w:r>
      <w:r w:rsidRPr="001A13D8">
        <w:rPr>
          <w:rFonts w:ascii="Arial" w:hAnsi="Arial" w:cs="Arial"/>
          <w:color w:val="000000"/>
          <w:sz w:val="22"/>
          <w:szCs w:val="22"/>
        </w:rPr>
        <w:t xml:space="preserve"> </w:t>
      </w:r>
      <w:r>
        <w:rPr>
          <w:rFonts w:ascii="Arial" w:hAnsi="Arial" w:cs="Arial"/>
          <w:color w:val="000000"/>
          <w:sz w:val="22"/>
          <w:szCs w:val="22"/>
        </w:rPr>
        <w:t>primary data)</w:t>
      </w:r>
    </w:p>
    <w:p w14:paraId="67E05870" w14:textId="2D95FC47" w:rsidR="00C858E9" w:rsidRPr="001A13D8" w:rsidRDefault="00C858E9" w:rsidP="00C858E9">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b/>
      </w:r>
      <w:r w:rsidRPr="003B5BC3">
        <w:rPr>
          <w:rFonts w:ascii="Arial" w:hAnsi="Arial" w:cs="Arial"/>
          <w:color w:val="000000"/>
          <w:sz w:val="22"/>
          <w:szCs w:val="22"/>
        </w:rPr>
        <w:t xml:space="preserve">The rule for declaring a DNA segment an "Enhancer" is that its </w:t>
      </w:r>
      <w:r w:rsidRPr="001A13D8">
        <w:rPr>
          <w:rFonts w:ascii="Arial" w:hAnsi="Arial" w:cs="Arial"/>
          <w:color w:val="000000"/>
          <w:sz w:val="22"/>
          <w:szCs w:val="22"/>
        </w:rPr>
        <w:t>fold change relative to activity from parental vector</w:t>
      </w:r>
      <w:r w:rsidRPr="003B5BC3">
        <w:rPr>
          <w:rFonts w:ascii="Arial" w:hAnsi="Arial" w:cs="Arial"/>
          <w:color w:val="000000"/>
          <w:sz w:val="22"/>
          <w:szCs w:val="22"/>
        </w:rPr>
        <w:t xml:space="preserve"> is at least </w:t>
      </w:r>
      <w:r>
        <w:rPr>
          <w:rFonts w:ascii="Arial" w:hAnsi="Arial" w:cs="Arial"/>
          <w:color w:val="000000"/>
          <w:sz w:val="22"/>
          <w:szCs w:val="22"/>
        </w:rPr>
        <w:t>2</w:t>
      </w:r>
      <w:r w:rsidRPr="003B5BC3">
        <w:rPr>
          <w:rFonts w:ascii="Arial" w:hAnsi="Arial" w:cs="Arial"/>
          <w:color w:val="000000"/>
          <w:sz w:val="22"/>
          <w:szCs w:val="22"/>
        </w:rPr>
        <w:t xml:space="preserve">. We also recognize a "Threshold" category that has </w:t>
      </w:r>
      <w:r>
        <w:rPr>
          <w:rFonts w:ascii="Arial" w:hAnsi="Arial" w:cs="Arial"/>
          <w:color w:val="000000"/>
          <w:sz w:val="22"/>
          <w:szCs w:val="22"/>
        </w:rPr>
        <w:t>a fold-change</w:t>
      </w:r>
      <w:r w:rsidRPr="003B5BC3">
        <w:rPr>
          <w:rFonts w:ascii="Arial" w:hAnsi="Arial" w:cs="Arial"/>
          <w:color w:val="000000"/>
          <w:sz w:val="22"/>
          <w:szCs w:val="22"/>
        </w:rPr>
        <w:t xml:space="preserve"> of at least 1.5 but less than 2-fold. </w:t>
      </w:r>
      <w:r w:rsidR="00155782">
        <w:rPr>
          <w:rFonts w:ascii="Arial" w:hAnsi="Arial" w:cs="Arial"/>
          <w:color w:val="000000"/>
          <w:sz w:val="22"/>
          <w:szCs w:val="22"/>
        </w:rPr>
        <w:t xml:space="preserve">Values in this range are </w:t>
      </w:r>
      <w:r w:rsidR="00A610B3">
        <w:rPr>
          <w:rFonts w:ascii="Arial" w:hAnsi="Arial" w:cs="Arial"/>
          <w:color w:val="000000"/>
          <w:sz w:val="22"/>
          <w:szCs w:val="22"/>
        </w:rPr>
        <w:t>over</w:t>
      </w:r>
      <w:r w:rsidR="00155782">
        <w:rPr>
          <w:rFonts w:ascii="Arial" w:hAnsi="Arial" w:cs="Arial"/>
          <w:color w:val="000000"/>
          <w:sz w:val="22"/>
          <w:szCs w:val="22"/>
        </w:rPr>
        <w:t xml:space="preserve"> three standard deviations above the </w:t>
      </w:r>
      <w:r w:rsidR="00744FFF">
        <w:rPr>
          <w:rFonts w:ascii="Arial" w:hAnsi="Arial" w:cs="Arial"/>
          <w:color w:val="000000"/>
          <w:sz w:val="22"/>
          <w:szCs w:val="22"/>
        </w:rPr>
        <w:t>median</w:t>
      </w:r>
      <w:r w:rsidR="00155782">
        <w:rPr>
          <w:rFonts w:ascii="Arial" w:hAnsi="Arial" w:cs="Arial"/>
          <w:color w:val="000000"/>
          <w:sz w:val="22"/>
          <w:szCs w:val="22"/>
        </w:rPr>
        <w:t xml:space="preserve"> of the values for the negative controls. </w:t>
      </w:r>
      <w:r w:rsidRPr="003B5BC3">
        <w:rPr>
          <w:rFonts w:ascii="Arial" w:hAnsi="Arial" w:cs="Arial"/>
          <w:color w:val="000000"/>
          <w:sz w:val="22"/>
          <w:szCs w:val="22"/>
        </w:rPr>
        <w:t>All others are declared "NotEnhancer".</w:t>
      </w:r>
    </w:p>
    <w:p w14:paraId="24ADC157" w14:textId="77777777" w:rsidR="00C858E9" w:rsidRPr="001A13D8" w:rsidRDefault="00C858E9" w:rsidP="00C858E9">
      <w:pPr>
        <w:pStyle w:val="NormalWeb"/>
        <w:spacing w:before="0" w:beforeAutospacing="0" w:after="0" w:afterAutospacing="0"/>
        <w:rPr>
          <w:rFonts w:ascii="Arial" w:hAnsi="Arial" w:cs="Arial"/>
          <w:color w:val="000000"/>
          <w:sz w:val="22"/>
          <w:szCs w:val="22"/>
        </w:rPr>
      </w:pPr>
    </w:p>
    <w:p w14:paraId="3747B73A" w14:textId="77777777" w:rsidR="001E13A7" w:rsidRPr="001A13D8" w:rsidRDefault="001E13A7" w:rsidP="00952443">
      <w:pPr>
        <w:rPr>
          <w:rFonts w:ascii="Arial" w:hAnsi="Arial" w:cs="Arial"/>
          <w:sz w:val="22"/>
          <w:szCs w:val="22"/>
        </w:rPr>
      </w:pPr>
    </w:p>
    <w:p w14:paraId="707E50ED" w14:textId="7452839B" w:rsidR="001E13A7" w:rsidRPr="00E17D68" w:rsidRDefault="00E17D68" w:rsidP="00952443">
      <w:pPr>
        <w:rPr>
          <w:rFonts w:ascii="Arial" w:hAnsi="Arial" w:cs="Arial"/>
          <w:b/>
          <w:sz w:val="22"/>
          <w:szCs w:val="22"/>
        </w:rPr>
      </w:pPr>
      <w:r>
        <w:rPr>
          <w:rFonts w:ascii="Arial" w:hAnsi="Arial" w:cs="Arial"/>
          <w:b/>
          <w:sz w:val="22"/>
          <w:szCs w:val="22"/>
        </w:rPr>
        <w:t>References</w:t>
      </w:r>
    </w:p>
    <w:p w14:paraId="38F39367" w14:textId="77777777" w:rsidR="001E13A7" w:rsidRPr="002F4332" w:rsidRDefault="001E13A7" w:rsidP="00952443">
      <w:pPr>
        <w:rPr>
          <w:rFonts w:ascii="Arial" w:hAnsi="Arial" w:cs="Arial"/>
          <w:sz w:val="22"/>
          <w:szCs w:val="22"/>
        </w:rPr>
      </w:pPr>
    </w:p>
    <w:p w14:paraId="013C0D47" w14:textId="77777777" w:rsidR="002F4332" w:rsidRPr="002F4332" w:rsidRDefault="002F4332" w:rsidP="002F4332">
      <w:pPr>
        <w:pStyle w:val="NormalWeb"/>
        <w:spacing w:before="0" w:beforeAutospacing="0" w:after="0" w:afterAutospacing="0"/>
        <w:rPr>
          <w:rFonts w:ascii="Arial" w:hAnsi="Arial"/>
          <w:sz w:val="22"/>
          <w:szCs w:val="22"/>
        </w:rPr>
      </w:pPr>
      <w:r w:rsidRPr="002F4332">
        <w:rPr>
          <w:rFonts w:ascii="Arial" w:hAnsi="Arial"/>
          <w:sz w:val="22"/>
          <w:szCs w:val="22"/>
        </w:rPr>
        <w:t xml:space="preserve">Wang, Hao, Ying Zhang, Yong Cheng, Yuepin Zhou, David C. King, James Taylor, Francesca Chiaromonte, Jyotsna Kasturi, Hanna Petrykowska, Bryan Gibb, Christine Dorman, Webb Miller, Louis C. Dore, John Welch, Mitchell J. Weiss, Ross C. Hardison (2006) Experimental Validation of Predicted Mammalian Erythroid </w:t>
      </w:r>
      <w:r w:rsidRPr="002F4332">
        <w:rPr>
          <w:rFonts w:ascii="Arial" w:hAnsi="Arial"/>
          <w:i/>
          <w:sz w:val="22"/>
          <w:szCs w:val="22"/>
        </w:rPr>
        <w:t>Cis</w:t>
      </w:r>
      <w:r w:rsidRPr="002F4332">
        <w:rPr>
          <w:rFonts w:ascii="Arial" w:hAnsi="Arial"/>
          <w:sz w:val="22"/>
          <w:szCs w:val="22"/>
        </w:rPr>
        <w:t xml:space="preserve">-Regulatory Modules. </w:t>
      </w:r>
      <w:r w:rsidRPr="002F4332">
        <w:rPr>
          <w:rFonts w:ascii="Arial" w:hAnsi="Arial"/>
          <w:b/>
          <w:sz w:val="22"/>
          <w:szCs w:val="22"/>
        </w:rPr>
        <w:t>Genome Res.</w:t>
      </w:r>
      <w:r w:rsidRPr="002F4332">
        <w:rPr>
          <w:rFonts w:ascii="Arial" w:hAnsi="Arial"/>
          <w:sz w:val="22"/>
          <w:szCs w:val="22"/>
        </w:rPr>
        <w:t xml:space="preserve"> </w:t>
      </w:r>
      <w:r w:rsidRPr="002F4332">
        <w:rPr>
          <w:rFonts w:ascii="Arial" w:hAnsi="Arial"/>
          <w:i/>
          <w:sz w:val="22"/>
          <w:szCs w:val="22"/>
        </w:rPr>
        <w:t>16</w:t>
      </w:r>
      <w:r w:rsidRPr="002F4332">
        <w:rPr>
          <w:rFonts w:ascii="Arial" w:hAnsi="Arial"/>
          <w:sz w:val="22"/>
          <w:szCs w:val="22"/>
        </w:rPr>
        <w:t>:1480-1492. PMCID: PMC1665632</w:t>
      </w:r>
    </w:p>
    <w:p w14:paraId="77D60E05" w14:textId="77777777" w:rsidR="002F4332" w:rsidRPr="002F4332" w:rsidRDefault="002F4332" w:rsidP="002F4332">
      <w:pPr>
        <w:pStyle w:val="NormalWeb"/>
        <w:spacing w:before="0" w:beforeAutospacing="0" w:after="0" w:afterAutospacing="0"/>
        <w:rPr>
          <w:rFonts w:ascii="Arial" w:hAnsi="Arial" w:cs="Arial"/>
          <w:color w:val="3366FF"/>
          <w:sz w:val="22"/>
          <w:szCs w:val="22"/>
        </w:rPr>
      </w:pPr>
      <w:hyperlink r:id="rId8" w:history="1">
        <w:r w:rsidRPr="002F4332">
          <w:rPr>
            <w:rStyle w:val="Hyperlink"/>
            <w:rFonts w:ascii="Arial" w:hAnsi="Arial" w:cs="Arial"/>
            <w:sz w:val="22"/>
            <w:szCs w:val="22"/>
          </w:rPr>
          <w:t>http://genome.cshlp.org/content/16/12/1480.full</w:t>
        </w:r>
      </w:hyperlink>
    </w:p>
    <w:p w14:paraId="69E4BC9E" w14:textId="77777777" w:rsidR="002F4332" w:rsidRPr="002F4332" w:rsidRDefault="002F4332" w:rsidP="002F4332">
      <w:pPr>
        <w:pStyle w:val="NormalWeb"/>
        <w:spacing w:before="0" w:beforeAutospacing="0" w:after="0" w:afterAutospacing="0"/>
        <w:rPr>
          <w:rFonts w:ascii="Arial" w:hAnsi="Arial" w:cs="Arial"/>
          <w:color w:val="000000"/>
          <w:sz w:val="22"/>
          <w:szCs w:val="22"/>
        </w:rPr>
      </w:pPr>
    </w:p>
    <w:p w14:paraId="0B8FDDCC" w14:textId="77777777" w:rsidR="002F4332" w:rsidRPr="002F4332" w:rsidRDefault="002F4332" w:rsidP="001E13A7">
      <w:pPr>
        <w:pStyle w:val="NormalWeb"/>
        <w:spacing w:before="0" w:beforeAutospacing="0" w:after="0" w:afterAutospacing="0"/>
        <w:rPr>
          <w:rFonts w:ascii="Arial" w:hAnsi="Arial" w:cs="Times-Italic"/>
          <w:iCs/>
          <w:sz w:val="22"/>
          <w:szCs w:val="22"/>
          <w:lang w:bidi="en-US"/>
        </w:rPr>
      </w:pPr>
      <w:r w:rsidRPr="002F4332">
        <w:rPr>
          <w:rFonts w:ascii="Arial" w:hAnsi="Arial" w:cs="Times-Roman"/>
          <w:sz w:val="22"/>
          <w:szCs w:val="22"/>
          <w:lang w:bidi="en-US"/>
        </w:rPr>
        <w:t xml:space="preserve">Cheng Y, King DC, Dore LC, Zhang X, Zhou Y, Zhang Y, Dorman C, Abebe D, Kumar S, Chiaromonte F, Miller W, Green RD, Weiss MJ, Hardison RC (2008) Transcriptional enhancement by GATA1-occupied DNA segments is strongly associated with evolutionary constraint on the binding site motif. </w:t>
      </w:r>
      <w:r w:rsidRPr="002F4332">
        <w:rPr>
          <w:rFonts w:ascii="Arial" w:hAnsi="Arial" w:cs="Times-Bold"/>
          <w:b/>
          <w:bCs/>
          <w:sz w:val="22"/>
          <w:szCs w:val="22"/>
          <w:lang w:bidi="en-US"/>
        </w:rPr>
        <w:t>Genome Res.</w:t>
      </w:r>
      <w:r w:rsidRPr="002F4332">
        <w:rPr>
          <w:rFonts w:ascii="Arial" w:hAnsi="Arial" w:cs="Times-Roman"/>
          <w:sz w:val="22"/>
          <w:szCs w:val="22"/>
          <w:lang w:bidi="en-US"/>
        </w:rPr>
        <w:t xml:space="preserve"> </w:t>
      </w:r>
      <w:r w:rsidRPr="002F4332">
        <w:rPr>
          <w:rFonts w:ascii="Arial" w:hAnsi="Arial" w:cs="Times-Italic"/>
          <w:i/>
          <w:iCs/>
          <w:sz w:val="22"/>
          <w:szCs w:val="22"/>
          <w:lang w:bidi="en-US"/>
        </w:rPr>
        <w:t>18</w:t>
      </w:r>
      <w:r w:rsidRPr="002F4332">
        <w:rPr>
          <w:rFonts w:ascii="Arial" w:hAnsi="Arial" w:cs="Times-Italic"/>
          <w:iCs/>
          <w:sz w:val="22"/>
          <w:szCs w:val="22"/>
          <w:lang w:bidi="en-US"/>
        </w:rPr>
        <w:t>: 1896-1905.</w:t>
      </w:r>
    </w:p>
    <w:p w14:paraId="1621F53A" w14:textId="293C872B" w:rsidR="001E13A7" w:rsidRPr="002F4332" w:rsidRDefault="002F4332" w:rsidP="001E13A7">
      <w:pPr>
        <w:pStyle w:val="NormalWeb"/>
        <w:spacing w:before="0" w:beforeAutospacing="0" w:after="0" w:afterAutospacing="0"/>
        <w:rPr>
          <w:rFonts w:ascii="Arial" w:hAnsi="Arial" w:cs="Arial"/>
          <w:color w:val="3366FF"/>
          <w:sz w:val="22"/>
          <w:szCs w:val="22"/>
        </w:rPr>
      </w:pPr>
      <w:hyperlink r:id="rId9" w:history="1">
        <w:r w:rsidR="001E13A7" w:rsidRPr="002F4332">
          <w:rPr>
            <w:rStyle w:val="Hyperlink"/>
            <w:rFonts w:ascii="Arial" w:hAnsi="Arial" w:cs="Arial"/>
            <w:sz w:val="22"/>
            <w:szCs w:val="22"/>
          </w:rPr>
          <w:t>http://genome.cshlp.org/content/18/12/1896.long</w:t>
        </w:r>
      </w:hyperlink>
    </w:p>
    <w:p w14:paraId="2FC96E8A" w14:textId="77777777" w:rsidR="001E13A7" w:rsidRPr="002F4332" w:rsidRDefault="001E13A7" w:rsidP="001E13A7">
      <w:pPr>
        <w:pStyle w:val="NormalWeb"/>
        <w:spacing w:before="0" w:beforeAutospacing="0" w:after="0" w:afterAutospacing="0"/>
        <w:rPr>
          <w:rFonts w:ascii="Arial" w:hAnsi="Arial" w:cs="Arial"/>
          <w:color w:val="3366FF"/>
          <w:sz w:val="22"/>
          <w:szCs w:val="22"/>
        </w:rPr>
      </w:pPr>
    </w:p>
    <w:p w14:paraId="7C06BCC0" w14:textId="77777777" w:rsidR="002F4332" w:rsidRPr="002F4332" w:rsidRDefault="002F4332" w:rsidP="002F4332">
      <w:pPr>
        <w:pStyle w:val="NormalWeb"/>
        <w:spacing w:before="0" w:beforeAutospacing="0" w:after="0" w:afterAutospacing="0"/>
        <w:rPr>
          <w:rFonts w:ascii="Arial" w:hAnsi="Arial" w:cs="Helvetica Neue"/>
          <w:color w:val="262626"/>
          <w:sz w:val="22"/>
          <w:szCs w:val="22"/>
        </w:rPr>
      </w:pPr>
      <w:r w:rsidRPr="002F4332">
        <w:rPr>
          <w:rFonts w:ascii="Arial" w:hAnsi="Arial"/>
          <w:sz w:val="22"/>
          <w:szCs w:val="22"/>
        </w:rPr>
        <w:t xml:space="preserve">Nergiz Dogan, Weisheng Wu, Christapher S. Morrissey, Kuan-Bei Chen, Aaron Stonestrom, Maria Long, Cheryl A. Keller, Yong Cheng, Deepti Jain, Axel Visel, Len A. Pennacchio, Mitchell J. Weiss, Gerd A. Blobel, Ross C. Hardison  (2015) Occupancy by key transcription factors is a more accurate predictor of enhancer activity than histone modifications or chromatin accessibility. </w:t>
      </w:r>
      <w:r w:rsidRPr="002F4332">
        <w:rPr>
          <w:rFonts w:ascii="Arial" w:hAnsi="Arial" w:cs="Arial"/>
          <w:b/>
          <w:bCs/>
          <w:sz w:val="22"/>
          <w:szCs w:val="22"/>
          <w:lang w:val="en-GB"/>
        </w:rPr>
        <w:t>Epigenetics and Chromatin</w:t>
      </w:r>
      <w:r w:rsidRPr="002F4332">
        <w:rPr>
          <w:rFonts w:ascii="Arial" w:hAnsi="Arial"/>
          <w:sz w:val="22"/>
          <w:szCs w:val="22"/>
        </w:rPr>
        <w:t xml:space="preserve"> </w:t>
      </w:r>
      <w:r w:rsidRPr="002F4332">
        <w:rPr>
          <w:rFonts w:ascii="Arial" w:hAnsi="Arial"/>
          <w:i/>
          <w:sz w:val="22"/>
          <w:szCs w:val="22"/>
        </w:rPr>
        <w:t>8</w:t>
      </w:r>
      <w:r w:rsidRPr="002F4332">
        <w:rPr>
          <w:rFonts w:ascii="Arial" w:hAnsi="Arial"/>
          <w:sz w:val="22"/>
          <w:szCs w:val="22"/>
        </w:rPr>
        <w:t xml:space="preserve">:16. </w:t>
      </w:r>
      <w:r w:rsidRPr="002F4332">
        <w:rPr>
          <w:rFonts w:ascii="Arial" w:hAnsi="Arial" w:cs="Helvetica Neue"/>
          <w:color w:val="262626"/>
          <w:sz w:val="22"/>
          <w:szCs w:val="22"/>
        </w:rPr>
        <w:t>DOI: 10.1186/s13072-015-0009-5</w:t>
      </w:r>
    </w:p>
    <w:p w14:paraId="2983FE9F" w14:textId="77777777" w:rsidR="002F4332" w:rsidRPr="002F4332" w:rsidRDefault="002F4332" w:rsidP="002F4332">
      <w:pPr>
        <w:pStyle w:val="NormalWeb"/>
        <w:spacing w:before="0" w:beforeAutospacing="0" w:after="0" w:afterAutospacing="0"/>
        <w:rPr>
          <w:rFonts w:ascii="Arial" w:hAnsi="Arial" w:cs="Arial"/>
          <w:color w:val="3366FF"/>
          <w:sz w:val="22"/>
          <w:szCs w:val="22"/>
        </w:rPr>
      </w:pPr>
      <w:hyperlink r:id="rId10" w:anchor="Sec15" w:history="1">
        <w:r w:rsidRPr="002F4332">
          <w:rPr>
            <w:rStyle w:val="Hyperlink"/>
            <w:rFonts w:ascii="Arial" w:hAnsi="Arial" w:cs="Arial"/>
            <w:sz w:val="22"/>
            <w:szCs w:val="22"/>
          </w:rPr>
          <w:t>https://epigeneticsandchromatin.biomedcentral.com/articles/10.1186/s13072-015-0009-5#Sec15</w:t>
        </w:r>
      </w:hyperlink>
    </w:p>
    <w:p w14:paraId="47CBF0C1" w14:textId="77777777" w:rsidR="002F4332" w:rsidRPr="002F4332" w:rsidRDefault="002F4332" w:rsidP="002F4332">
      <w:pPr>
        <w:pStyle w:val="NormalWeb"/>
        <w:spacing w:before="0" w:beforeAutospacing="0" w:after="0" w:afterAutospacing="0"/>
        <w:rPr>
          <w:rFonts w:ascii="Arial" w:hAnsi="Arial" w:cs="Arial"/>
          <w:color w:val="3366FF"/>
          <w:sz w:val="22"/>
          <w:szCs w:val="22"/>
        </w:rPr>
      </w:pPr>
    </w:p>
    <w:p w14:paraId="736AA145" w14:textId="77777777" w:rsidR="001E13A7" w:rsidRPr="001A13D8" w:rsidRDefault="001E13A7" w:rsidP="00952443">
      <w:pPr>
        <w:rPr>
          <w:rFonts w:ascii="Arial" w:hAnsi="Arial" w:cs="Arial"/>
          <w:sz w:val="22"/>
          <w:szCs w:val="22"/>
        </w:rPr>
      </w:pPr>
    </w:p>
    <w:p w14:paraId="4A5ADA4F" w14:textId="77777777" w:rsidR="00C06AA7" w:rsidRDefault="00C06AA7" w:rsidP="00952443">
      <w:pPr>
        <w:rPr>
          <w:rFonts w:ascii="Arial" w:hAnsi="Arial" w:cs="Arial"/>
          <w:sz w:val="22"/>
          <w:szCs w:val="22"/>
        </w:rPr>
      </w:pPr>
    </w:p>
    <w:p w14:paraId="3855503C" w14:textId="77777777" w:rsidR="00C06AA7" w:rsidRPr="001A13D8" w:rsidRDefault="00C06AA7" w:rsidP="00952443">
      <w:pPr>
        <w:rPr>
          <w:rFonts w:ascii="Arial" w:hAnsi="Arial" w:cs="Arial"/>
          <w:sz w:val="22"/>
          <w:szCs w:val="22"/>
        </w:rPr>
      </w:pPr>
    </w:p>
    <w:sectPr w:rsidR="00C06AA7" w:rsidRPr="001A13D8" w:rsidSect="00904830">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AD8174" w14:textId="77777777" w:rsidR="003B5BC3" w:rsidRDefault="003B5BC3" w:rsidP="00756036">
      <w:r>
        <w:separator/>
      </w:r>
    </w:p>
  </w:endnote>
  <w:endnote w:type="continuationSeparator" w:id="0">
    <w:p w14:paraId="1040A668" w14:textId="77777777" w:rsidR="003B5BC3" w:rsidRDefault="003B5BC3" w:rsidP="00756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Roman">
    <w:altName w:val="Times"/>
    <w:panose1 w:val="00000000000000000000"/>
    <w:charset w:val="4D"/>
    <w:family w:val="roman"/>
    <w:notTrueType/>
    <w:pitch w:val="default"/>
    <w:sig w:usb0="03000000" w:usb1="00000000" w:usb2="00000000" w:usb3="00000000" w:csb0="00000001" w:csb1="00000000"/>
  </w:font>
  <w:font w:name="Times-Italic">
    <w:altName w:val="Times"/>
    <w:panose1 w:val="00000000000000000000"/>
    <w:charset w:val="4D"/>
    <w:family w:val="roman"/>
    <w:notTrueType/>
    <w:pitch w:val="default"/>
    <w:sig w:usb0="00000003" w:usb1="00000000" w:usb2="00000000" w:usb3="00000000" w:csb0="00000001" w:csb1="00000000"/>
  </w:font>
  <w:font w:name="Times-Bold">
    <w:altName w:val="Times"/>
    <w:panose1 w:val="00000000000000000000"/>
    <w:charset w:val="4D"/>
    <w:family w:val="roman"/>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0A2C5" w14:textId="77777777" w:rsidR="003B5BC3" w:rsidRDefault="003B5BC3" w:rsidP="003C4D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B57971" w14:textId="77777777" w:rsidR="003B5BC3" w:rsidRDefault="003B5B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DA7A8" w14:textId="77777777" w:rsidR="003B5BC3" w:rsidRDefault="003B5BC3" w:rsidP="003C4D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4332">
      <w:rPr>
        <w:rStyle w:val="PageNumber"/>
        <w:noProof/>
      </w:rPr>
      <w:t>1</w:t>
    </w:r>
    <w:r>
      <w:rPr>
        <w:rStyle w:val="PageNumber"/>
      </w:rPr>
      <w:fldChar w:fldCharType="end"/>
    </w:r>
  </w:p>
  <w:p w14:paraId="59253C78" w14:textId="77777777" w:rsidR="003B5BC3" w:rsidRDefault="003B5B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7BF31D" w14:textId="77777777" w:rsidR="003B5BC3" w:rsidRDefault="003B5BC3" w:rsidP="00756036">
      <w:r>
        <w:separator/>
      </w:r>
    </w:p>
  </w:footnote>
  <w:footnote w:type="continuationSeparator" w:id="0">
    <w:p w14:paraId="51792DE7" w14:textId="77777777" w:rsidR="003B5BC3" w:rsidRDefault="003B5BC3" w:rsidP="007560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460"/>
    <w:multiLevelType w:val="multilevel"/>
    <w:tmpl w:val="65F25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EA2029"/>
    <w:multiLevelType w:val="multilevel"/>
    <w:tmpl w:val="F4DC2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0851A6F"/>
    <w:multiLevelType w:val="multilevel"/>
    <w:tmpl w:val="B532B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443"/>
    <w:rsid w:val="00036AB3"/>
    <w:rsid w:val="00057D8A"/>
    <w:rsid w:val="000638FF"/>
    <w:rsid w:val="000C51DE"/>
    <w:rsid w:val="000C5A8F"/>
    <w:rsid w:val="000F5286"/>
    <w:rsid w:val="001109C1"/>
    <w:rsid w:val="00155782"/>
    <w:rsid w:val="001A13D8"/>
    <w:rsid w:val="001C7E02"/>
    <w:rsid w:val="001E13A7"/>
    <w:rsid w:val="00215E85"/>
    <w:rsid w:val="002F4332"/>
    <w:rsid w:val="00344A7A"/>
    <w:rsid w:val="003A74F0"/>
    <w:rsid w:val="003B1AC7"/>
    <w:rsid w:val="003B5BC3"/>
    <w:rsid w:val="003C490E"/>
    <w:rsid w:val="003C4DD7"/>
    <w:rsid w:val="00412CB4"/>
    <w:rsid w:val="00442B28"/>
    <w:rsid w:val="0045345C"/>
    <w:rsid w:val="0046138C"/>
    <w:rsid w:val="00470B48"/>
    <w:rsid w:val="004816F9"/>
    <w:rsid w:val="004B353F"/>
    <w:rsid w:val="004D6363"/>
    <w:rsid w:val="00583A2D"/>
    <w:rsid w:val="0059258C"/>
    <w:rsid w:val="005965A6"/>
    <w:rsid w:val="005A30F3"/>
    <w:rsid w:val="005C24DF"/>
    <w:rsid w:val="005F4855"/>
    <w:rsid w:val="00601559"/>
    <w:rsid w:val="006B5ED5"/>
    <w:rsid w:val="0070195E"/>
    <w:rsid w:val="0070506E"/>
    <w:rsid w:val="00724842"/>
    <w:rsid w:val="00744D24"/>
    <w:rsid w:val="00744FFF"/>
    <w:rsid w:val="00752DAF"/>
    <w:rsid w:val="00756036"/>
    <w:rsid w:val="00786F11"/>
    <w:rsid w:val="00795226"/>
    <w:rsid w:val="007C32BB"/>
    <w:rsid w:val="007E07E0"/>
    <w:rsid w:val="00897D26"/>
    <w:rsid w:val="008C7BEB"/>
    <w:rsid w:val="00904830"/>
    <w:rsid w:val="009305DA"/>
    <w:rsid w:val="00952443"/>
    <w:rsid w:val="00994682"/>
    <w:rsid w:val="009E5DFC"/>
    <w:rsid w:val="009F6CCC"/>
    <w:rsid w:val="00A17B70"/>
    <w:rsid w:val="00A55C43"/>
    <w:rsid w:val="00A610B3"/>
    <w:rsid w:val="00A8440D"/>
    <w:rsid w:val="00B03A3A"/>
    <w:rsid w:val="00B16BC2"/>
    <w:rsid w:val="00BD6DE6"/>
    <w:rsid w:val="00BE65C7"/>
    <w:rsid w:val="00BF4CF2"/>
    <w:rsid w:val="00C06AA7"/>
    <w:rsid w:val="00C2294A"/>
    <w:rsid w:val="00C50649"/>
    <w:rsid w:val="00C56EFA"/>
    <w:rsid w:val="00C858E9"/>
    <w:rsid w:val="00C91221"/>
    <w:rsid w:val="00CB47F8"/>
    <w:rsid w:val="00CF29D3"/>
    <w:rsid w:val="00D42462"/>
    <w:rsid w:val="00D93152"/>
    <w:rsid w:val="00E00967"/>
    <w:rsid w:val="00E17D68"/>
    <w:rsid w:val="00E53E44"/>
    <w:rsid w:val="00E57AB6"/>
    <w:rsid w:val="00E60A06"/>
    <w:rsid w:val="00E713D5"/>
    <w:rsid w:val="00E85AFC"/>
    <w:rsid w:val="00EC1938"/>
    <w:rsid w:val="00EF42F4"/>
    <w:rsid w:val="00F74D6C"/>
    <w:rsid w:val="00F87BB8"/>
    <w:rsid w:val="00FA55C9"/>
    <w:rsid w:val="00FE4D49"/>
    <w:rsid w:val="00FF77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C3F92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484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952443"/>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952443"/>
    <w:rPr>
      <w:i/>
      <w:iCs/>
    </w:rPr>
  </w:style>
  <w:style w:type="character" w:customStyle="1" w:styleId="internalref">
    <w:name w:val="internalref"/>
    <w:basedOn w:val="DefaultParagraphFont"/>
    <w:rsid w:val="00952443"/>
  </w:style>
  <w:style w:type="character" w:styleId="Hyperlink">
    <w:name w:val="Hyperlink"/>
    <w:basedOn w:val="DefaultParagraphFont"/>
    <w:uiPriority w:val="99"/>
    <w:unhideWhenUsed/>
    <w:rsid w:val="00952443"/>
    <w:rPr>
      <w:color w:val="0000FF"/>
      <w:u w:val="single"/>
    </w:rPr>
  </w:style>
  <w:style w:type="character" w:customStyle="1" w:styleId="citationref">
    <w:name w:val="citationref"/>
    <w:basedOn w:val="DefaultParagraphFont"/>
    <w:rsid w:val="00952443"/>
  </w:style>
  <w:style w:type="paragraph" w:styleId="NormalWeb">
    <w:name w:val="Normal (Web)"/>
    <w:basedOn w:val="Normal"/>
    <w:uiPriority w:val="99"/>
    <w:unhideWhenUsed/>
    <w:rsid w:val="00952443"/>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724842"/>
    <w:rPr>
      <w:rFonts w:ascii="Times" w:hAnsi="Times"/>
      <w:b/>
      <w:bCs/>
      <w:kern w:val="36"/>
      <w:sz w:val="48"/>
      <w:szCs w:val="48"/>
    </w:rPr>
  </w:style>
  <w:style w:type="character" w:styleId="FollowedHyperlink">
    <w:name w:val="FollowedHyperlink"/>
    <w:basedOn w:val="DefaultParagraphFont"/>
    <w:uiPriority w:val="99"/>
    <w:semiHidden/>
    <w:unhideWhenUsed/>
    <w:rsid w:val="00C56EFA"/>
    <w:rPr>
      <w:color w:val="800080" w:themeColor="followedHyperlink"/>
      <w:u w:val="single"/>
    </w:rPr>
  </w:style>
  <w:style w:type="character" w:customStyle="1" w:styleId="underline">
    <w:name w:val="underline"/>
    <w:basedOn w:val="DefaultParagraphFont"/>
    <w:rsid w:val="00C56EFA"/>
  </w:style>
  <w:style w:type="character" w:customStyle="1" w:styleId="cit-auth">
    <w:name w:val="cit-auth"/>
    <w:basedOn w:val="DefaultParagraphFont"/>
    <w:rsid w:val="00897D26"/>
  </w:style>
  <w:style w:type="character" w:customStyle="1" w:styleId="cit-name-surname">
    <w:name w:val="cit-name-surname"/>
    <w:basedOn w:val="DefaultParagraphFont"/>
    <w:rsid w:val="00897D26"/>
  </w:style>
  <w:style w:type="character" w:customStyle="1" w:styleId="cit-name-given-names">
    <w:name w:val="cit-name-given-names"/>
    <w:basedOn w:val="DefaultParagraphFont"/>
    <w:rsid w:val="00897D26"/>
  </w:style>
  <w:style w:type="character" w:styleId="HTMLCite">
    <w:name w:val="HTML Cite"/>
    <w:basedOn w:val="DefaultParagraphFont"/>
    <w:uiPriority w:val="99"/>
    <w:semiHidden/>
    <w:unhideWhenUsed/>
    <w:rsid w:val="00897D26"/>
    <w:rPr>
      <w:i/>
      <w:iCs/>
    </w:rPr>
  </w:style>
  <w:style w:type="character" w:customStyle="1" w:styleId="cit-pub-date">
    <w:name w:val="cit-pub-date"/>
    <w:basedOn w:val="DefaultParagraphFont"/>
    <w:rsid w:val="00897D26"/>
  </w:style>
  <w:style w:type="character" w:customStyle="1" w:styleId="cit-article-title">
    <w:name w:val="cit-article-title"/>
    <w:basedOn w:val="DefaultParagraphFont"/>
    <w:rsid w:val="00897D26"/>
  </w:style>
  <w:style w:type="character" w:customStyle="1" w:styleId="cit-vol">
    <w:name w:val="cit-vol"/>
    <w:basedOn w:val="DefaultParagraphFont"/>
    <w:rsid w:val="00897D26"/>
  </w:style>
  <w:style w:type="character" w:customStyle="1" w:styleId="cit-fpage">
    <w:name w:val="cit-fpage"/>
    <w:basedOn w:val="DefaultParagraphFont"/>
    <w:rsid w:val="00897D26"/>
  </w:style>
  <w:style w:type="character" w:customStyle="1" w:styleId="cit-lpage">
    <w:name w:val="cit-lpage"/>
    <w:basedOn w:val="DefaultParagraphFont"/>
    <w:rsid w:val="00897D26"/>
  </w:style>
  <w:style w:type="paragraph" w:styleId="Footer">
    <w:name w:val="footer"/>
    <w:basedOn w:val="Normal"/>
    <w:link w:val="FooterChar"/>
    <w:uiPriority w:val="99"/>
    <w:unhideWhenUsed/>
    <w:rsid w:val="00756036"/>
    <w:pPr>
      <w:tabs>
        <w:tab w:val="center" w:pos="4320"/>
        <w:tab w:val="right" w:pos="8640"/>
      </w:tabs>
    </w:pPr>
  </w:style>
  <w:style w:type="character" w:customStyle="1" w:styleId="FooterChar">
    <w:name w:val="Footer Char"/>
    <w:basedOn w:val="DefaultParagraphFont"/>
    <w:link w:val="Footer"/>
    <w:uiPriority w:val="99"/>
    <w:rsid w:val="00756036"/>
  </w:style>
  <w:style w:type="character" w:styleId="PageNumber">
    <w:name w:val="page number"/>
    <w:basedOn w:val="DefaultParagraphFont"/>
    <w:uiPriority w:val="99"/>
    <w:semiHidden/>
    <w:unhideWhenUsed/>
    <w:rsid w:val="00756036"/>
  </w:style>
  <w:style w:type="paragraph" w:styleId="BalloonText">
    <w:name w:val="Balloon Text"/>
    <w:basedOn w:val="Normal"/>
    <w:link w:val="BalloonTextChar"/>
    <w:uiPriority w:val="99"/>
    <w:semiHidden/>
    <w:unhideWhenUsed/>
    <w:rsid w:val="006015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55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2484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952443"/>
    <w:pPr>
      <w:spacing w:before="100" w:beforeAutospacing="1" w:after="100" w:afterAutospacing="1"/>
    </w:pPr>
    <w:rPr>
      <w:rFonts w:ascii="Times" w:hAnsi="Times"/>
      <w:sz w:val="20"/>
      <w:szCs w:val="20"/>
    </w:rPr>
  </w:style>
  <w:style w:type="character" w:styleId="Emphasis">
    <w:name w:val="Emphasis"/>
    <w:basedOn w:val="DefaultParagraphFont"/>
    <w:uiPriority w:val="20"/>
    <w:qFormat/>
    <w:rsid w:val="00952443"/>
    <w:rPr>
      <w:i/>
      <w:iCs/>
    </w:rPr>
  </w:style>
  <w:style w:type="character" w:customStyle="1" w:styleId="internalref">
    <w:name w:val="internalref"/>
    <w:basedOn w:val="DefaultParagraphFont"/>
    <w:rsid w:val="00952443"/>
  </w:style>
  <w:style w:type="character" w:styleId="Hyperlink">
    <w:name w:val="Hyperlink"/>
    <w:basedOn w:val="DefaultParagraphFont"/>
    <w:uiPriority w:val="99"/>
    <w:unhideWhenUsed/>
    <w:rsid w:val="00952443"/>
    <w:rPr>
      <w:color w:val="0000FF"/>
      <w:u w:val="single"/>
    </w:rPr>
  </w:style>
  <w:style w:type="character" w:customStyle="1" w:styleId="citationref">
    <w:name w:val="citationref"/>
    <w:basedOn w:val="DefaultParagraphFont"/>
    <w:rsid w:val="00952443"/>
  </w:style>
  <w:style w:type="paragraph" w:styleId="NormalWeb">
    <w:name w:val="Normal (Web)"/>
    <w:basedOn w:val="Normal"/>
    <w:uiPriority w:val="99"/>
    <w:unhideWhenUsed/>
    <w:rsid w:val="00952443"/>
    <w:pPr>
      <w:spacing w:before="100" w:beforeAutospacing="1" w:after="100" w:afterAutospacing="1"/>
    </w:pPr>
    <w:rPr>
      <w:rFonts w:ascii="Times" w:hAnsi="Times" w:cs="Times New Roman"/>
      <w:sz w:val="20"/>
      <w:szCs w:val="20"/>
    </w:rPr>
  </w:style>
  <w:style w:type="character" w:customStyle="1" w:styleId="Heading1Char">
    <w:name w:val="Heading 1 Char"/>
    <w:basedOn w:val="DefaultParagraphFont"/>
    <w:link w:val="Heading1"/>
    <w:uiPriority w:val="9"/>
    <w:rsid w:val="00724842"/>
    <w:rPr>
      <w:rFonts w:ascii="Times" w:hAnsi="Times"/>
      <w:b/>
      <w:bCs/>
      <w:kern w:val="36"/>
      <w:sz w:val="48"/>
      <w:szCs w:val="48"/>
    </w:rPr>
  </w:style>
  <w:style w:type="character" w:styleId="FollowedHyperlink">
    <w:name w:val="FollowedHyperlink"/>
    <w:basedOn w:val="DefaultParagraphFont"/>
    <w:uiPriority w:val="99"/>
    <w:semiHidden/>
    <w:unhideWhenUsed/>
    <w:rsid w:val="00C56EFA"/>
    <w:rPr>
      <w:color w:val="800080" w:themeColor="followedHyperlink"/>
      <w:u w:val="single"/>
    </w:rPr>
  </w:style>
  <w:style w:type="character" w:customStyle="1" w:styleId="underline">
    <w:name w:val="underline"/>
    <w:basedOn w:val="DefaultParagraphFont"/>
    <w:rsid w:val="00C56EFA"/>
  </w:style>
  <w:style w:type="character" w:customStyle="1" w:styleId="cit-auth">
    <w:name w:val="cit-auth"/>
    <w:basedOn w:val="DefaultParagraphFont"/>
    <w:rsid w:val="00897D26"/>
  </w:style>
  <w:style w:type="character" w:customStyle="1" w:styleId="cit-name-surname">
    <w:name w:val="cit-name-surname"/>
    <w:basedOn w:val="DefaultParagraphFont"/>
    <w:rsid w:val="00897D26"/>
  </w:style>
  <w:style w:type="character" w:customStyle="1" w:styleId="cit-name-given-names">
    <w:name w:val="cit-name-given-names"/>
    <w:basedOn w:val="DefaultParagraphFont"/>
    <w:rsid w:val="00897D26"/>
  </w:style>
  <w:style w:type="character" w:styleId="HTMLCite">
    <w:name w:val="HTML Cite"/>
    <w:basedOn w:val="DefaultParagraphFont"/>
    <w:uiPriority w:val="99"/>
    <w:semiHidden/>
    <w:unhideWhenUsed/>
    <w:rsid w:val="00897D26"/>
    <w:rPr>
      <w:i/>
      <w:iCs/>
    </w:rPr>
  </w:style>
  <w:style w:type="character" w:customStyle="1" w:styleId="cit-pub-date">
    <w:name w:val="cit-pub-date"/>
    <w:basedOn w:val="DefaultParagraphFont"/>
    <w:rsid w:val="00897D26"/>
  </w:style>
  <w:style w:type="character" w:customStyle="1" w:styleId="cit-article-title">
    <w:name w:val="cit-article-title"/>
    <w:basedOn w:val="DefaultParagraphFont"/>
    <w:rsid w:val="00897D26"/>
  </w:style>
  <w:style w:type="character" w:customStyle="1" w:styleId="cit-vol">
    <w:name w:val="cit-vol"/>
    <w:basedOn w:val="DefaultParagraphFont"/>
    <w:rsid w:val="00897D26"/>
  </w:style>
  <w:style w:type="character" w:customStyle="1" w:styleId="cit-fpage">
    <w:name w:val="cit-fpage"/>
    <w:basedOn w:val="DefaultParagraphFont"/>
    <w:rsid w:val="00897D26"/>
  </w:style>
  <w:style w:type="character" w:customStyle="1" w:styleId="cit-lpage">
    <w:name w:val="cit-lpage"/>
    <w:basedOn w:val="DefaultParagraphFont"/>
    <w:rsid w:val="00897D26"/>
  </w:style>
  <w:style w:type="paragraph" w:styleId="Footer">
    <w:name w:val="footer"/>
    <w:basedOn w:val="Normal"/>
    <w:link w:val="FooterChar"/>
    <w:uiPriority w:val="99"/>
    <w:unhideWhenUsed/>
    <w:rsid w:val="00756036"/>
    <w:pPr>
      <w:tabs>
        <w:tab w:val="center" w:pos="4320"/>
        <w:tab w:val="right" w:pos="8640"/>
      </w:tabs>
    </w:pPr>
  </w:style>
  <w:style w:type="character" w:customStyle="1" w:styleId="FooterChar">
    <w:name w:val="Footer Char"/>
    <w:basedOn w:val="DefaultParagraphFont"/>
    <w:link w:val="Footer"/>
    <w:uiPriority w:val="99"/>
    <w:rsid w:val="00756036"/>
  </w:style>
  <w:style w:type="character" w:styleId="PageNumber">
    <w:name w:val="page number"/>
    <w:basedOn w:val="DefaultParagraphFont"/>
    <w:uiPriority w:val="99"/>
    <w:semiHidden/>
    <w:unhideWhenUsed/>
    <w:rsid w:val="00756036"/>
  </w:style>
  <w:style w:type="paragraph" w:styleId="BalloonText">
    <w:name w:val="Balloon Text"/>
    <w:basedOn w:val="Normal"/>
    <w:link w:val="BalloonTextChar"/>
    <w:uiPriority w:val="99"/>
    <w:semiHidden/>
    <w:unhideWhenUsed/>
    <w:rsid w:val="006015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155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51505">
      <w:bodyDiv w:val="1"/>
      <w:marLeft w:val="0"/>
      <w:marRight w:val="0"/>
      <w:marTop w:val="0"/>
      <w:marBottom w:val="0"/>
      <w:divBdr>
        <w:top w:val="none" w:sz="0" w:space="0" w:color="auto"/>
        <w:left w:val="none" w:sz="0" w:space="0" w:color="auto"/>
        <w:bottom w:val="none" w:sz="0" w:space="0" w:color="auto"/>
        <w:right w:val="none" w:sz="0" w:space="0" w:color="auto"/>
      </w:divBdr>
    </w:div>
    <w:div w:id="123544729">
      <w:bodyDiv w:val="1"/>
      <w:marLeft w:val="0"/>
      <w:marRight w:val="0"/>
      <w:marTop w:val="0"/>
      <w:marBottom w:val="0"/>
      <w:divBdr>
        <w:top w:val="none" w:sz="0" w:space="0" w:color="auto"/>
        <w:left w:val="none" w:sz="0" w:space="0" w:color="auto"/>
        <w:bottom w:val="none" w:sz="0" w:space="0" w:color="auto"/>
        <w:right w:val="none" w:sz="0" w:space="0" w:color="auto"/>
      </w:divBdr>
      <w:divsChild>
        <w:div w:id="245455918">
          <w:marLeft w:val="0"/>
          <w:marRight w:val="0"/>
          <w:marTop w:val="0"/>
          <w:marBottom w:val="0"/>
          <w:divBdr>
            <w:top w:val="none" w:sz="0" w:space="0" w:color="auto"/>
            <w:left w:val="none" w:sz="0" w:space="0" w:color="auto"/>
            <w:bottom w:val="none" w:sz="0" w:space="0" w:color="auto"/>
            <w:right w:val="none" w:sz="0" w:space="0" w:color="auto"/>
          </w:divBdr>
          <w:divsChild>
            <w:div w:id="199093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7476">
      <w:bodyDiv w:val="1"/>
      <w:marLeft w:val="0"/>
      <w:marRight w:val="0"/>
      <w:marTop w:val="0"/>
      <w:marBottom w:val="0"/>
      <w:divBdr>
        <w:top w:val="none" w:sz="0" w:space="0" w:color="auto"/>
        <w:left w:val="none" w:sz="0" w:space="0" w:color="auto"/>
        <w:bottom w:val="none" w:sz="0" w:space="0" w:color="auto"/>
        <w:right w:val="none" w:sz="0" w:space="0" w:color="auto"/>
      </w:divBdr>
    </w:div>
    <w:div w:id="1033724518">
      <w:bodyDiv w:val="1"/>
      <w:marLeft w:val="0"/>
      <w:marRight w:val="0"/>
      <w:marTop w:val="0"/>
      <w:marBottom w:val="0"/>
      <w:divBdr>
        <w:top w:val="none" w:sz="0" w:space="0" w:color="auto"/>
        <w:left w:val="none" w:sz="0" w:space="0" w:color="auto"/>
        <w:bottom w:val="none" w:sz="0" w:space="0" w:color="auto"/>
        <w:right w:val="none" w:sz="0" w:space="0" w:color="auto"/>
      </w:divBdr>
      <w:divsChild>
        <w:div w:id="1175223063">
          <w:marLeft w:val="0"/>
          <w:marRight w:val="0"/>
          <w:marTop w:val="0"/>
          <w:marBottom w:val="0"/>
          <w:divBdr>
            <w:top w:val="none" w:sz="0" w:space="0" w:color="auto"/>
            <w:left w:val="none" w:sz="0" w:space="0" w:color="auto"/>
            <w:bottom w:val="none" w:sz="0" w:space="0" w:color="auto"/>
            <w:right w:val="none" w:sz="0" w:space="0" w:color="auto"/>
          </w:divBdr>
        </w:div>
      </w:divsChild>
    </w:div>
    <w:div w:id="1127237513">
      <w:bodyDiv w:val="1"/>
      <w:marLeft w:val="0"/>
      <w:marRight w:val="0"/>
      <w:marTop w:val="0"/>
      <w:marBottom w:val="0"/>
      <w:divBdr>
        <w:top w:val="none" w:sz="0" w:space="0" w:color="auto"/>
        <w:left w:val="none" w:sz="0" w:space="0" w:color="auto"/>
        <w:bottom w:val="none" w:sz="0" w:space="0" w:color="auto"/>
        <w:right w:val="none" w:sz="0" w:space="0" w:color="auto"/>
      </w:divBdr>
      <w:divsChild>
        <w:div w:id="1260069041">
          <w:marLeft w:val="0"/>
          <w:marRight w:val="0"/>
          <w:marTop w:val="0"/>
          <w:marBottom w:val="0"/>
          <w:divBdr>
            <w:top w:val="none" w:sz="0" w:space="0" w:color="auto"/>
            <w:left w:val="none" w:sz="0" w:space="0" w:color="auto"/>
            <w:bottom w:val="none" w:sz="0" w:space="0" w:color="auto"/>
            <w:right w:val="none" w:sz="0" w:space="0" w:color="auto"/>
          </w:divBdr>
        </w:div>
      </w:divsChild>
    </w:div>
    <w:div w:id="1400709262">
      <w:bodyDiv w:val="1"/>
      <w:marLeft w:val="0"/>
      <w:marRight w:val="0"/>
      <w:marTop w:val="0"/>
      <w:marBottom w:val="0"/>
      <w:divBdr>
        <w:top w:val="none" w:sz="0" w:space="0" w:color="auto"/>
        <w:left w:val="none" w:sz="0" w:space="0" w:color="auto"/>
        <w:bottom w:val="none" w:sz="0" w:space="0" w:color="auto"/>
        <w:right w:val="none" w:sz="0" w:space="0" w:color="auto"/>
      </w:divBdr>
    </w:div>
    <w:div w:id="1626353897">
      <w:bodyDiv w:val="1"/>
      <w:marLeft w:val="0"/>
      <w:marRight w:val="0"/>
      <w:marTop w:val="0"/>
      <w:marBottom w:val="0"/>
      <w:divBdr>
        <w:top w:val="none" w:sz="0" w:space="0" w:color="auto"/>
        <w:left w:val="none" w:sz="0" w:space="0" w:color="auto"/>
        <w:bottom w:val="none" w:sz="0" w:space="0" w:color="auto"/>
        <w:right w:val="none" w:sz="0" w:space="0" w:color="auto"/>
      </w:divBdr>
    </w:div>
    <w:div w:id="17430250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enome.cshlp.org/content/16/12/1480.full" TargetMode="External"/><Relationship Id="rId9" Type="http://schemas.openxmlformats.org/officeDocument/2006/relationships/hyperlink" Target="http://genome.cshlp.org/content/18/12/1896.long" TargetMode="External"/><Relationship Id="rId10" Type="http://schemas.openxmlformats.org/officeDocument/2006/relationships/hyperlink" Target="https://epigeneticsandchromatin.biomedcentral.com/articles/10.1186/s13072-015-00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1575</Words>
  <Characters>8978</Characters>
  <Application>Microsoft Macintosh Word</Application>
  <DocSecurity>0</DocSecurity>
  <Lines>74</Lines>
  <Paragraphs>21</Paragraphs>
  <ScaleCrop>false</ScaleCrop>
  <Company/>
  <LinksUpToDate>false</LinksUpToDate>
  <CharactersWithSpaces>10532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dc:creator>
  <cp:keywords/>
  <dc:description/>
  <cp:lastModifiedBy>Ross Hardison</cp:lastModifiedBy>
  <cp:revision>3</cp:revision>
  <dcterms:created xsi:type="dcterms:W3CDTF">2016-08-19T19:46:00Z</dcterms:created>
  <dcterms:modified xsi:type="dcterms:W3CDTF">2016-08-19T19:50:00Z</dcterms:modified>
</cp:coreProperties>
</file>