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7426F" w14:textId="4E8F5702" w:rsidR="00A91326" w:rsidRPr="00A91326" w:rsidRDefault="00A91326" w:rsidP="007F5700">
      <w:pPr>
        <w:spacing w:line="480" w:lineRule="auto"/>
      </w:pPr>
      <w:r>
        <w:rPr>
          <w:b/>
        </w:rPr>
        <w:t>Simultaneous</w:t>
      </w:r>
      <w:r w:rsidDel="00112200">
        <w:rPr>
          <w:b/>
        </w:rPr>
        <w:t xml:space="preserve"> </w:t>
      </w:r>
      <w:r>
        <w:rPr>
          <w:b/>
        </w:rPr>
        <w:t xml:space="preserve">measurement of DNA methylation and nucleosome occupancy in single cells using </w:t>
      </w:r>
      <w:proofErr w:type="spellStart"/>
      <w:r>
        <w:rPr>
          <w:b/>
        </w:rPr>
        <w:t>scNOMe</w:t>
      </w:r>
      <w:proofErr w:type="spellEnd"/>
      <w:r>
        <w:rPr>
          <w:b/>
        </w:rPr>
        <w:t>-seq</w:t>
      </w:r>
    </w:p>
    <w:p w14:paraId="7D111257" w14:textId="5EEECE90" w:rsidR="007F5700" w:rsidRPr="00A07A13" w:rsidRDefault="007F5700" w:rsidP="007F5700">
      <w:pPr>
        <w:spacing w:line="480" w:lineRule="auto"/>
        <w:rPr>
          <w:bCs/>
        </w:rPr>
      </w:pPr>
      <w:r w:rsidRPr="00A07A13">
        <w:rPr>
          <w:bCs/>
        </w:rPr>
        <w:t>Corresponding Author:</w:t>
      </w:r>
    </w:p>
    <w:p w14:paraId="4669CBC8" w14:textId="3FAA0B82" w:rsidR="007F5700" w:rsidRPr="00A07A13" w:rsidRDefault="007F5700" w:rsidP="007F5700">
      <w:pPr>
        <w:spacing w:line="480" w:lineRule="auto"/>
        <w:rPr>
          <w:bCs/>
        </w:rPr>
      </w:pPr>
      <w:r w:rsidRPr="00A07A13">
        <w:rPr>
          <w:bCs/>
        </w:rPr>
        <w:t>Sebastian Pott</w:t>
      </w:r>
    </w:p>
    <w:p w14:paraId="37867F3C" w14:textId="77777777" w:rsidR="007F5700" w:rsidRPr="007F5700" w:rsidRDefault="007F5700" w:rsidP="00A07A13">
      <w:pPr>
        <w:spacing w:line="480" w:lineRule="auto"/>
        <w:rPr>
          <w:rFonts w:eastAsia="Times New Roman"/>
          <w:bCs/>
        </w:rPr>
      </w:pPr>
      <w:r w:rsidRPr="007F5700">
        <w:rPr>
          <w:rFonts w:eastAsia="Times New Roman"/>
          <w:bCs/>
        </w:rPr>
        <w:t>University of Chicago</w:t>
      </w:r>
    </w:p>
    <w:p w14:paraId="23530925" w14:textId="63DD2FFA" w:rsidR="007F5700" w:rsidRPr="00A07A13" w:rsidRDefault="007F5700" w:rsidP="00A07A13">
      <w:pPr>
        <w:spacing w:line="480" w:lineRule="auto"/>
        <w:rPr>
          <w:rFonts w:eastAsia="Times New Roman"/>
          <w:bCs/>
        </w:rPr>
      </w:pPr>
      <w:r w:rsidRPr="00A07A13">
        <w:rPr>
          <w:rFonts w:eastAsia="Times New Roman"/>
          <w:bCs/>
        </w:rPr>
        <w:t>920 E. 58th Street, CLSC 317</w:t>
      </w:r>
      <w:r w:rsidRPr="00A07A13">
        <w:rPr>
          <w:rFonts w:eastAsia="Times New Roman"/>
          <w:bCs/>
        </w:rPr>
        <w:br/>
        <w:t>Chicago, IL 60637, USA</w:t>
      </w:r>
    </w:p>
    <w:p w14:paraId="7988429B" w14:textId="31D09D7E" w:rsidR="007F5700" w:rsidRPr="00A07A13" w:rsidRDefault="007F5700" w:rsidP="00A07A13">
      <w:pPr>
        <w:spacing w:line="480" w:lineRule="auto"/>
        <w:rPr>
          <w:bCs/>
        </w:rPr>
      </w:pPr>
      <w:r w:rsidRPr="00A07A13">
        <w:rPr>
          <w:bCs/>
        </w:rPr>
        <w:t>Email: spott@uchicago.edu</w:t>
      </w:r>
    </w:p>
    <w:p w14:paraId="30B4E52F" w14:textId="6C4A4D6D" w:rsidR="007F5700" w:rsidRDefault="007F5700" w:rsidP="007F5700">
      <w:pPr>
        <w:spacing w:line="480" w:lineRule="auto"/>
        <w:rPr>
          <w:bCs/>
        </w:rPr>
      </w:pPr>
    </w:p>
    <w:p w14:paraId="79892ECD" w14:textId="2902C97F" w:rsidR="007F5700" w:rsidRPr="00A07A13" w:rsidRDefault="007F5700" w:rsidP="00A07A13">
      <w:pPr>
        <w:spacing w:line="480" w:lineRule="auto"/>
        <w:rPr>
          <w:bCs/>
        </w:rPr>
      </w:pPr>
      <w:r>
        <w:rPr>
          <w:bCs/>
        </w:rPr>
        <w:t xml:space="preserve">Running </w:t>
      </w:r>
      <w:r w:rsidR="00A07A13">
        <w:rPr>
          <w:bCs/>
        </w:rPr>
        <w:t>head</w:t>
      </w:r>
      <w:r>
        <w:rPr>
          <w:bCs/>
        </w:rPr>
        <w:t xml:space="preserve">: </w:t>
      </w:r>
      <w:proofErr w:type="spellStart"/>
      <w:r w:rsidR="00A07A13">
        <w:rPr>
          <w:bCs/>
        </w:rPr>
        <w:t>scNOMe</w:t>
      </w:r>
      <w:proofErr w:type="spellEnd"/>
      <w:r w:rsidR="00A07A13">
        <w:rPr>
          <w:bCs/>
        </w:rPr>
        <w:t xml:space="preserve">-seq </w:t>
      </w:r>
    </w:p>
    <w:p w14:paraId="0BB0BFCE" w14:textId="77777777" w:rsidR="007F5700" w:rsidRPr="00A07A13" w:rsidRDefault="007F5700" w:rsidP="00A07A13">
      <w:pPr>
        <w:spacing w:line="480" w:lineRule="auto"/>
        <w:rPr>
          <w:bCs/>
        </w:rPr>
      </w:pPr>
    </w:p>
    <w:p w14:paraId="1C08DF42" w14:textId="77777777" w:rsidR="007F5700" w:rsidRPr="00A07A13" w:rsidRDefault="007F5700" w:rsidP="00A07A13">
      <w:pPr>
        <w:spacing w:line="480" w:lineRule="auto"/>
        <w:rPr>
          <w:bCs/>
        </w:rPr>
      </w:pPr>
    </w:p>
    <w:p w14:paraId="3CA4EDD5" w14:textId="77777777" w:rsidR="007F5700" w:rsidRPr="00A07A13" w:rsidRDefault="007F5700" w:rsidP="00A07A13">
      <w:pPr>
        <w:spacing w:line="480" w:lineRule="auto"/>
        <w:rPr>
          <w:bCs/>
        </w:rPr>
      </w:pPr>
    </w:p>
    <w:p w14:paraId="5108734B" w14:textId="77777777" w:rsidR="007F5700" w:rsidRDefault="007F5700" w:rsidP="00A07A13">
      <w:pPr>
        <w:spacing w:line="480" w:lineRule="auto"/>
        <w:rPr>
          <w:b/>
        </w:rPr>
      </w:pPr>
    </w:p>
    <w:p w14:paraId="31A0EE32" w14:textId="77777777" w:rsidR="007F5700" w:rsidRDefault="007F5700" w:rsidP="00A07A13">
      <w:pPr>
        <w:spacing w:line="480" w:lineRule="auto"/>
        <w:rPr>
          <w:b/>
        </w:rPr>
      </w:pPr>
    </w:p>
    <w:p w14:paraId="5077C3B0" w14:textId="77777777" w:rsidR="007F5700" w:rsidRDefault="007F5700" w:rsidP="00A07A13">
      <w:pPr>
        <w:spacing w:line="480" w:lineRule="auto"/>
        <w:rPr>
          <w:b/>
        </w:rPr>
      </w:pPr>
    </w:p>
    <w:p w14:paraId="632419D7" w14:textId="77777777" w:rsidR="007F5700" w:rsidRDefault="007F5700" w:rsidP="00A07A13">
      <w:pPr>
        <w:spacing w:line="480" w:lineRule="auto"/>
        <w:rPr>
          <w:b/>
        </w:rPr>
      </w:pPr>
    </w:p>
    <w:p w14:paraId="518C5072" w14:textId="77777777" w:rsidR="007F5700" w:rsidRDefault="007F5700" w:rsidP="00A07A13">
      <w:pPr>
        <w:spacing w:line="480" w:lineRule="auto"/>
        <w:rPr>
          <w:b/>
        </w:rPr>
      </w:pPr>
    </w:p>
    <w:p w14:paraId="35352C14" w14:textId="77777777" w:rsidR="007F5700" w:rsidRDefault="007F5700" w:rsidP="00A07A13">
      <w:pPr>
        <w:spacing w:line="480" w:lineRule="auto"/>
        <w:rPr>
          <w:b/>
        </w:rPr>
      </w:pPr>
    </w:p>
    <w:p w14:paraId="254D099B" w14:textId="77777777" w:rsidR="007F5700" w:rsidRDefault="007F5700" w:rsidP="00A07A13">
      <w:pPr>
        <w:spacing w:line="480" w:lineRule="auto"/>
        <w:rPr>
          <w:b/>
        </w:rPr>
      </w:pPr>
    </w:p>
    <w:p w14:paraId="2DD48BB1" w14:textId="77777777" w:rsidR="007F5700" w:rsidRDefault="007F5700" w:rsidP="00A07A13">
      <w:pPr>
        <w:spacing w:line="480" w:lineRule="auto"/>
        <w:rPr>
          <w:b/>
        </w:rPr>
      </w:pPr>
    </w:p>
    <w:p w14:paraId="6968990B" w14:textId="77777777" w:rsidR="007F5700" w:rsidRDefault="007F5700" w:rsidP="00A07A13">
      <w:pPr>
        <w:spacing w:line="480" w:lineRule="auto"/>
        <w:rPr>
          <w:b/>
        </w:rPr>
      </w:pPr>
    </w:p>
    <w:p w14:paraId="3F08E63C" w14:textId="77777777" w:rsidR="007F5700" w:rsidRDefault="007F5700" w:rsidP="00A07A13">
      <w:pPr>
        <w:spacing w:line="480" w:lineRule="auto"/>
        <w:rPr>
          <w:b/>
        </w:rPr>
      </w:pPr>
    </w:p>
    <w:p w14:paraId="58EE79B7" w14:textId="77777777" w:rsidR="007F5700" w:rsidRDefault="007F5700" w:rsidP="00A07A13">
      <w:pPr>
        <w:spacing w:line="480" w:lineRule="auto"/>
        <w:rPr>
          <w:b/>
        </w:rPr>
      </w:pPr>
    </w:p>
    <w:p w14:paraId="3539D8C1" w14:textId="531F93F3" w:rsidR="00B74306" w:rsidRDefault="00AE0064" w:rsidP="00A07A13">
      <w:pPr>
        <w:spacing w:line="480" w:lineRule="auto"/>
      </w:pPr>
      <w:r>
        <w:rPr>
          <w:b/>
        </w:rPr>
        <w:t>Simultaneous</w:t>
      </w:r>
      <w:r w:rsidDel="00112200">
        <w:rPr>
          <w:b/>
        </w:rPr>
        <w:t xml:space="preserve"> </w:t>
      </w:r>
      <w:r>
        <w:rPr>
          <w:b/>
        </w:rPr>
        <w:t>measurement</w:t>
      </w:r>
      <w:r w:rsidR="00112200">
        <w:rPr>
          <w:b/>
        </w:rPr>
        <w:t xml:space="preserve"> of </w:t>
      </w:r>
      <w:r w:rsidR="00B92F55">
        <w:rPr>
          <w:b/>
        </w:rPr>
        <w:t xml:space="preserve">DNA </w:t>
      </w:r>
      <w:r w:rsidR="00BF270B">
        <w:rPr>
          <w:b/>
        </w:rPr>
        <w:t>m</w:t>
      </w:r>
      <w:r w:rsidR="00B92F55">
        <w:rPr>
          <w:b/>
        </w:rPr>
        <w:t xml:space="preserve">ethylation and </w:t>
      </w:r>
      <w:r w:rsidR="00BF270B">
        <w:rPr>
          <w:b/>
        </w:rPr>
        <w:t>n</w:t>
      </w:r>
      <w:r w:rsidR="00B92F55">
        <w:rPr>
          <w:b/>
        </w:rPr>
        <w:t xml:space="preserve">ucleosome </w:t>
      </w:r>
      <w:r w:rsidR="00BF270B">
        <w:rPr>
          <w:b/>
        </w:rPr>
        <w:t>o</w:t>
      </w:r>
      <w:r w:rsidR="00B92F55">
        <w:rPr>
          <w:b/>
        </w:rPr>
        <w:t xml:space="preserve">ccupancy in </w:t>
      </w:r>
      <w:r w:rsidR="00BF270B">
        <w:rPr>
          <w:b/>
        </w:rPr>
        <w:t>s</w:t>
      </w:r>
      <w:r w:rsidR="00B92F55">
        <w:rPr>
          <w:b/>
        </w:rPr>
        <w:t xml:space="preserve">ingle </w:t>
      </w:r>
      <w:r w:rsidR="00BF270B">
        <w:rPr>
          <w:b/>
        </w:rPr>
        <w:t>c</w:t>
      </w:r>
      <w:r w:rsidR="00B92F55">
        <w:rPr>
          <w:b/>
        </w:rPr>
        <w:t xml:space="preserve">ells using </w:t>
      </w:r>
      <w:proofErr w:type="spellStart"/>
      <w:r w:rsidR="00B92F55">
        <w:rPr>
          <w:b/>
        </w:rPr>
        <w:t>scNOMe</w:t>
      </w:r>
      <w:proofErr w:type="spellEnd"/>
      <w:r w:rsidR="00B92F55">
        <w:rPr>
          <w:b/>
        </w:rPr>
        <w:t>-seq</w:t>
      </w:r>
    </w:p>
    <w:p w14:paraId="27444B99" w14:textId="64F06163" w:rsidR="00B92F55" w:rsidRDefault="00B92F55" w:rsidP="007F5700">
      <w:pPr>
        <w:spacing w:line="480" w:lineRule="auto"/>
      </w:pPr>
    </w:p>
    <w:p w14:paraId="74D4ED07" w14:textId="5C5413DB" w:rsidR="007F5700" w:rsidRDefault="007F5700" w:rsidP="007F5700">
      <w:pPr>
        <w:spacing w:line="480" w:lineRule="auto"/>
      </w:pPr>
      <w:r>
        <w:t xml:space="preserve">Michael </w:t>
      </w:r>
      <w:proofErr w:type="spellStart"/>
      <w:r>
        <w:t>Wasney</w:t>
      </w:r>
      <w:proofErr w:type="spellEnd"/>
      <w:r>
        <w:t xml:space="preserve"> and Sebastian Pott</w:t>
      </w:r>
    </w:p>
    <w:p w14:paraId="425BCE5D" w14:textId="77777777" w:rsidR="007F5700" w:rsidRDefault="007F5700" w:rsidP="00A07A13">
      <w:pPr>
        <w:spacing w:line="480" w:lineRule="auto"/>
      </w:pPr>
    </w:p>
    <w:p w14:paraId="0214E2E9" w14:textId="7651AC34" w:rsidR="00B92F55" w:rsidRDefault="00B92F55" w:rsidP="00A07A13">
      <w:pPr>
        <w:spacing w:line="480" w:lineRule="auto"/>
        <w:outlineLvl w:val="0"/>
      </w:pPr>
      <w:r>
        <w:rPr>
          <w:b/>
        </w:rPr>
        <w:t>Abstract</w:t>
      </w:r>
    </w:p>
    <w:p w14:paraId="6CB4D99F" w14:textId="253D894C" w:rsidR="000159F7" w:rsidRDefault="002F0AB6" w:rsidP="00A07A13">
      <w:pPr>
        <w:spacing w:line="480" w:lineRule="auto"/>
      </w:pPr>
      <w:r>
        <w:t>Single</w:t>
      </w:r>
      <w:r w:rsidR="006B040A">
        <w:t xml:space="preserve">-cell </w:t>
      </w:r>
      <w:r w:rsidR="00B92F55">
        <w:t>Nucleosome Occupancy and Methylome sequencing (</w:t>
      </w:r>
      <w:proofErr w:type="spellStart"/>
      <w:r w:rsidR="006B040A">
        <w:t>sc</w:t>
      </w:r>
      <w:r w:rsidR="00B92F55">
        <w:t>NOMe</w:t>
      </w:r>
      <w:proofErr w:type="spellEnd"/>
      <w:r w:rsidR="00B92F55">
        <w:t>-seq)</w:t>
      </w:r>
      <w:r w:rsidR="001F60B1">
        <w:t xml:space="preserve"> is</w:t>
      </w:r>
      <w:r w:rsidR="000159F7">
        <w:t xml:space="preserve"> a multimodal assay</w:t>
      </w:r>
      <w:r w:rsidR="00B92F55">
        <w:t xml:space="preserve"> that </w:t>
      </w:r>
      <w:r w:rsidR="001F60B1">
        <w:t>simultaneously measures</w:t>
      </w:r>
      <w:r w:rsidR="00B92F55">
        <w:t xml:space="preserve"> endogenous DNA methylation and nucleosome occupancy</w:t>
      </w:r>
      <w:r w:rsidR="00EC47D5">
        <w:t xml:space="preserve"> (i.e., chromatin accessibility)</w:t>
      </w:r>
      <w:r w:rsidR="006B040A">
        <w:t xml:space="preserve"> in single cells.</w:t>
      </w:r>
      <w:r w:rsidR="00EC47D5">
        <w:t xml:space="preserve"> </w:t>
      </w:r>
      <w:proofErr w:type="spellStart"/>
      <w:r w:rsidR="00BA3EDB">
        <w:t>scNOMe</w:t>
      </w:r>
      <w:proofErr w:type="spellEnd"/>
      <w:r w:rsidR="00BA3EDB">
        <w:t>-seq</w:t>
      </w:r>
      <w:r w:rsidR="00464298">
        <w:t xml:space="preserve"> </w:t>
      </w:r>
      <w:r w:rsidR="007F5700">
        <w:t>combines the activity of</w:t>
      </w:r>
      <w:r w:rsidR="00464298">
        <w:t xml:space="preserve"> a</w:t>
      </w:r>
      <w:r w:rsidR="00893B9E">
        <w:t xml:space="preserve"> </w:t>
      </w:r>
      <w:proofErr w:type="spellStart"/>
      <w:r w:rsidR="00893B9E">
        <w:t>GpC</w:t>
      </w:r>
      <w:proofErr w:type="spellEnd"/>
      <w:r w:rsidR="00893B9E">
        <w:t xml:space="preserve"> methyltransferase, an enzyme which methylates cytosines in </w:t>
      </w:r>
      <w:proofErr w:type="spellStart"/>
      <w:r w:rsidR="00893B9E">
        <w:t>GpC</w:t>
      </w:r>
      <w:proofErr w:type="spellEnd"/>
      <w:r w:rsidR="00893B9E">
        <w:t xml:space="preserve"> dinucleotides, with </w:t>
      </w:r>
      <w:r w:rsidR="00AE0064">
        <w:t>bisulfite conversion</w:t>
      </w:r>
      <w:r w:rsidR="00893B9E">
        <w:t xml:space="preserve">, </w:t>
      </w:r>
      <w:r w:rsidR="00CA39B5">
        <w:t xml:space="preserve">whereby </w:t>
      </w:r>
      <w:r w:rsidR="003F5B8A">
        <w:t>unmethyla</w:t>
      </w:r>
      <w:r w:rsidR="00893B9E">
        <w:t>t</w:t>
      </w:r>
      <w:r w:rsidR="003F5B8A">
        <w:t xml:space="preserve">ed cytosines are converted into </w:t>
      </w:r>
      <w:proofErr w:type="spellStart"/>
      <w:r w:rsidR="003F5B8A">
        <w:t>thymines</w:t>
      </w:r>
      <w:proofErr w:type="spellEnd"/>
      <w:r w:rsidR="00893B9E">
        <w:t>.</w:t>
      </w:r>
      <w:r w:rsidR="003F2A4B">
        <w:t xml:space="preserve"> Beca</w:t>
      </w:r>
      <w:r w:rsidR="008D6118">
        <w:t xml:space="preserve">use </w:t>
      </w:r>
      <w:proofErr w:type="spellStart"/>
      <w:r w:rsidR="008D6118">
        <w:t>GpC</w:t>
      </w:r>
      <w:proofErr w:type="spellEnd"/>
      <w:r w:rsidR="008D6118">
        <w:t xml:space="preserve"> methyltransferase</w:t>
      </w:r>
      <w:r w:rsidR="00594B94">
        <w:t xml:space="preserve"> </w:t>
      </w:r>
      <w:r w:rsidR="00311FD6">
        <w:t>acts</w:t>
      </w:r>
      <w:r w:rsidR="00594B94">
        <w:t xml:space="preserve"> only</w:t>
      </w:r>
      <w:r w:rsidR="00311FD6">
        <w:t xml:space="preserve"> on </w:t>
      </w:r>
      <w:r w:rsidR="00103BE0">
        <w:t xml:space="preserve">cytosines </w:t>
      </w:r>
      <w:r w:rsidR="008C57CC">
        <w:t xml:space="preserve">present in </w:t>
      </w:r>
      <w:r w:rsidR="007C1D89">
        <w:t>non-</w:t>
      </w:r>
      <w:proofErr w:type="spellStart"/>
      <w:r w:rsidR="007C1D89">
        <w:t>nucleosomal</w:t>
      </w:r>
      <w:proofErr w:type="spellEnd"/>
      <w:r w:rsidR="007F5700">
        <w:t xml:space="preserve"> </w:t>
      </w:r>
      <w:r w:rsidR="008C57CC">
        <w:t xml:space="preserve">regions of the genome, </w:t>
      </w:r>
      <w:r w:rsidR="00893B9E">
        <w:t xml:space="preserve">the subsequent bisulfite conversion step </w:t>
      </w:r>
      <w:r w:rsidR="00464298">
        <w:t>detects</w:t>
      </w:r>
      <w:r w:rsidR="00893B9E">
        <w:t xml:space="preserve"> not only the </w:t>
      </w:r>
      <w:r w:rsidR="007C1D89">
        <w:t>endogenous DNA methylation, but</w:t>
      </w:r>
      <w:r w:rsidR="00AE0064">
        <w:t xml:space="preserve"> also reveals the genome-wide pattern of </w:t>
      </w:r>
      <w:r w:rsidR="00904536">
        <w:t>chromatin accessibility</w:t>
      </w:r>
      <w:r w:rsidR="00365287">
        <w:t xml:space="preserve">. </w:t>
      </w:r>
      <w:r w:rsidR="007D6819">
        <w:t>Implementing</w:t>
      </w:r>
      <w:r w:rsidR="00904536">
        <w:t xml:space="preserve"> this technology at the </w:t>
      </w:r>
      <w:r w:rsidR="00291795">
        <w:t>single-cell level</w:t>
      </w:r>
      <w:r w:rsidR="00B71E9D">
        <w:t xml:space="preserve"> </w:t>
      </w:r>
      <w:r w:rsidR="00464298">
        <w:t>helps</w:t>
      </w:r>
      <w:r w:rsidR="00B71E9D">
        <w:t xml:space="preserve"> to </w:t>
      </w:r>
      <w:r w:rsidR="00AE0064">
        <w:t>capture the</w:t>
      </w:r>
      <w:r w:rsidR="006D4AD0">
        <w:t xml:space="preserve"> dynamics governing</w:t>
      </w:r>
      <w:r w:rsidR="00365287">
        <w:t xml:space="preserve"> methylation </w:t>
      </w:r>
      <w:r w:rsidR="007D6819">
        <w:t xml:space="preserve">and accessibility vary across individual cells and cell types. Here, we </w:t>
      </w:r>
      <w:r w:rsidR="00871C6D">
        <w:t xml:space="preserve">provide a </w:t>
      </w:r>
      <w:r w:rsidR="00C16E2F">
        <w:t>scalable plate-based protocol</w:t>
      </w:r>
      <w:r w:rsidR="007D6819">
        <w:t xml:space="preserve"> for </w:t>
      </w:r>
      <w:r w:rsidR="00C16E2F">
        <w:t xml:space="preserve">preparing </w:t>
      </w:r>
      <w:proofErr w:type="spellStart"/>
      <w:r w:rsidR="00C16E2F">
        <w:t>scNOMe</w:t>
      </w:r>
      <w:proofErr w:type="spellEnd"/>
      <w:r w:rsidR="00C16E2F">
        <w:t>-seq</w:t>
      </w:r>
      <w:r w:rsidR="00C16E2F" w:rsidDel="00C16E2F">
        <w:t xml:space="preserve"> </w:t>
      </w:r>
      <w:r w:rsidR="00C16E2F">
        <w:t xml:space="preserve">libraries from single nucleus </w:t>
      </w:r>
      <w:r w:rsidR="00162B6E">
        <w:t>suspensions.</w:t>
      </w:r>
    </w:p>
    <w:p w14:paraId="30212B35" w14:textId="77777777" w:rsidR="000159F7" w:rsidRDefault="000159F7" w:rsidP="00A07A13">
      <w:pPr>
        <w:spacing w:line="480" w:lineRule="auto"/>
      </w:pPr>
    </w:p>
    <w:p w14:paraId="36484380" w14:textId="6977A510" w:rsidR="00B92F55" w:rsidRDefault="000159F7" w:rsidP="00A07A13">
      <w:pPr>
        <w:spacing w:line="480" w:lineRule="auto"/>
      </w:pPr>
      <w:r w:rsidRPr="00E93AE0">
        <w:rPr>
          <w:b/>
        </w:rPr>
        <w:t xml:space="preserve"> Keywords</w:t>
      </w:r>
      <w:r>
        <w:t xml:space="preserve">: </w:t>
      </w:r>
      <w:proofErr w:type="spellStart"/>
      <w:r>
        <w:t>scNOMe</w:t>
      </w:r>
      <w:proofErr w:type="spellEnd"/>
      <w:r>
        <w:t xml:space="preserve">-seq, </w:t>
      </w:r>
      <w:r w:rsidR="00E93AE0">
        <w:t xml:space="preserve">Single Cell, </w:t>
      </w:r>
      <w:r>
        <w:t>DNA methylation, nucleosome occupancy, chroma</w:t>
      </w:r>
      <w:r w:rsidR="00E93AE0">
        <w:t xml:space="preserve">tin accessibility, </w:t>
      </w:r>
      <w:proofErr w:type="spellStart"/>
      <w:r w:rsidR="00E93AE0">
        <w:t>GpC</w:t>
      </w:r>
      <w:proofErr w:type="spellEnd"/>
      <w:r w:rsidR="00E93AE0">
        <w:t xml:space="preserve"> Methyltransferase, bisulfite sequencing, </w:t>
      </w:r>
      <w:r w:rsidR="0044395D">
        <w:t>epigenetic modification</w:t>
      </w:r>
      <w:r w:rsidR="00B33A8C">
        <w:t>, fluorescence-activated cell sorting</w:t>
      </w:r>
    </w:p>
    <w:p w14:paraId="4D543835" w14:textId="6AF8C5A1" w:rsidR="0044395D" w:rsidRDefault="0044395D" w:rsidP="007F5700">
      <w:pPr>
        <w:spacing w:line="480" w:lineRule="auto"/>
      </w:pPr>
    </w:p>
    <w:p w14:paraId="64C2B00A" w14:textId="77777777" w:rsidR="00A07A13" w:rsidRDefault="00A07A13" w:rsidP="00A07A13">
      <w:pPr>
        <w:spacing w:line="480" w:lineRule="auto"/>
      </w:pPr>
    </w:p>
    <w:p w14:paraId="32FD1D2D" w14:textId="43839E83" w:rsidR="0044395D" w:rsidRDefault="0044395D" w:rsidP="00A07A13">
      <w:pPr>
        <w:pStyle w:val="ListParagraph"/>
        <w:numPr>
          <w:ilvl w:val="0"/>
          <w:numId w:val="1"/>
        </w:numPr>
        <w:spacing w:line="480" w:lineRule="auto"/>
      </w:pPr>
      <w:r w:rsidRPr="009724B2">
        <w:rPr>
          <w:b/>
        </w:rPr>
        <w:t>Introduction</w:t>
      </w:r>
    </w:p>
    <w:p w14:paraId="20C4EB0D" w14:textId="575350BB" w:rsidR="0044395D" w:rsidRDefault="001F60B1" w:rsidP="00A07A13">
      <w:pPr>
        <w:spacing w:line="480" w:lineRule="auto"/>
        <w:ind w:firstLine="720"/>
      </w:pPr>
      <w:r>
        <w:t>Multimodal technologies allow for the simultaneous characterization of multiple biological features in the same samples</w:t>
      </w:r>
      <w:r w:rsidR="00DD2CC4">
        <w:t>, making it possible to</w:t>
      </w:r>
      <w:r w:rsidR="008B413E">
        <w:t xml:space="preserve"> directly</w:t>
      </w:r>
      <w:r w:rsidR="00DD2CC4">
        <w:t xml:space="preserve"> observe </w:t>
      </w:r>
      <w:r w:rsidR="00EC47D5">
        <w:t>relationship</w:t>
      </w:r>
      <w:r w:rsidR="00DD2CC4">
        <w:t>s</w:t>
      </w:r>
      <w:r w:rsidR="00EC47D5">
        <w:t xml:space="preserve"> </w:t>
      </w:r>
      <w:r w:rsidR="00A66527">
        <w:t>between them</w:t>
      </w:r>
      <w:r w:rsidR="008B413E" w:rsidRPr="008B413E">
        <w:t xml:space="preserve"> </w:t>
      </w:r>
      <w:sdt>
        <w:sdtPr>
          <w:alias w:val="SmartCite Citation"/>
          <w:tag w:val="aea12a86-08fd-47e0-80cb-a98c129495df:06581fb8-1406-4608-a73f-7590e98fff50,aea12a86-08fd-47e0-80cb-a98c129495df:34511007-b02f-46bf-87b5-5949fd22c0f3,aea12a86-08fd-47e0-80cb-a98c129495df:18d88d93-edea-4a09-9faa-1006d1c3ee2e,aea12a86-08fd-47e0-80cb-a98c129495df:e2345307-eea1-467e-b6ff-ccda32717bc6,aea12a86-08fd-47e0-80cb-a98c129495df:ba996147-6acc-4ca8-bf69-7cb3a835486a,aea12a86-08fd-47e0-80cb-a98c129495df:0e1800e7-3bc5-4905-aa31-068a3639090f,aea12a86-08fd-47e0-80cb-a98c129495df:a48b6600-e084-4017-a735-c397b27cacc4,aea12a86-08fd-47e0-80cb-a98c129495df:fe1116a7-36a3-4737-8ad7-ec1313417684+"/>
          <w:id w:val="212852165"/>
          <w:placeholder>
            <w:docPart w:val="B31AAFFB7D50524CB3AD0AF70541BFDF"/>
          </w:placeholder>
        </w:sdtPr>
        <w:sdtEndPr/>
        <w:sdtContent>
          <w:r w:rsidR="00681B57" w:rsidRPr="00681B57">
            <w:rPr>
              <w:rFonts w:eastAsia="Times New Roman"/>
              <w:color w:val="000000"/>
            </w:rPr>
            <w:t>[1–8]</w:t>
          </w:r>
        </w:sdtContent>
      </w:sdt>
      <w:r w:rsidR="00A66527">
        <w:t xml:space="preserve">. </w:t>
      </w:r>
      <w:r>
        <w:t xml:space="preserve">Increasingly, these assays are being implemented at the </w:t>
      </w:r>
      <w:r w:rsidR="009456B3">
        <w:t xml:space="preserve">level </w:t>
      </w:r>
      <w:r>
        <w:t>of single cell</w:t>
      </w:r>
      <w:r w:rsidR="009456B3">
        <w:t>s</w:t>
      </w:r>
      <w:r>
        <w:t xml:space="preserve">. </w:t>
      </w:r>
      <w:r w:rsidR="009456B3">
        <w:t xml:space="preserve">Single-cell data </w:t>
      </w:r>
      <w:r w:rsidR="009724B2">
        <w:t>reveals</w:t>
      </w:r>
      <w:r>
        <w:t xml:space="preserve"> cell-type-specific </w:t>
      </w:r>
      <w:r w:rsidR="002962F4">
        <w:t xml:space="preserve">features and regulatory dynamics </w:t>
      </w:r>
      <w:r>
        <w:t xml:space="preserve">that </w:t>
      </w:r>
      <w:r w:rsidR="00EC47D5">
        <w:t xml:space="preserve">are not apparent in </w:t>
      </w:r>
      <w:r>
        <w:t>data from bulk assays</w:t>
      </w:r>
      <w:r w:rsidR="00341E28">
        <w:t>.</w:t>
      </w:r>
      <w:r w:rsidR="00EC47D5">
        <w:t xml:space="preserve"> </w:t>
      </w:r>
    </w:p>
    <w:p w14:paraId="4DB361F8" w14:textId="7747F00B" w:rsidR="009C5F51" w:rsidRDefault="00EC47D5" w:rsidP="00A07A13">
      <w:pPr>
        <w:spacing w:line="480" w:lineRule="auto"/>
      </w:pPr>
      <w:r w:rsidRPr="00EC47D5">
        <w:rPr>
          <w:b/>
        </w:rPr>
        <w:tab/>
      </w:r>
      <w:r w:rsidR="00DD2CC4">
        <w:t>Nucleosome Occupancy and Methylome sequencing (</w:t>
      </w:r>
      <w:proofErr w:type="spellStart"/>
      <w:r>
        <w:t>NOMe</w:t>
      </w:r>
      <w:proofErr w:type="spellEnd"/>
      <w:r>
        <w:t>-seq</w:t>
      </w:r>
      <w:r w:rsidR="00DD2CC4">
        <w:t>)</w:t>
      </w:r>
      <w:r>
        <w:t xml:space="preserve"> is</w:t>
      </w:r>
      <w:r w:rsidR="00DD2CC4">
        <w:t xml:space="preserve"> a multimodal</w:t>
      </w:r>
      <w:r w:rsidR="00B33A8C">
        <w:t xml:space="preserve"> </w:t>
      </w:r>
      <w:r w:rsidR="002962F4">
        <w:t xml:space="preserve">assay </w:t>
      </w:r>
      <w:r w:rsidR="00B33A8C">
        <w:t>that</w:t>
      </w:r>
      <w:r>
        <w:t xml:space="preserve"> quantifies</w:t>
      </w:r>
      <w:r w:rsidR="00852D5A">
        <w:t xml:space="preserve"> both</w:t>
      </w:r>
      <w:r>
        <w:t xml:space="preserve"> endogenous DNA methylation and </w:t>
      </w:r>
      <w:r w:rsidR="00623D19">
        <w:t>nucleosome occupancy</w:t>
      </w:r>
      <w:sdt>
        <w:sdtPr>
          <w:alias w:val="SmartCite Citation"/>
          <w:tag w:val="aea12a86-08fd-47e0-80cb-a98c129495df:960da9f0-f42c-4945-b029-4a4360be5969,aea12a86-08fd-47e0-80cb-a98c129495df:0c8ff5d2-0eda-4c08-86a2-57e50318056e,aea12a86-08fd-47e0-80cb-a98c129495df:58e5b68c-3112-4611-9558-4dbfe6a8da90+"/>
          <w:id w:val="-300772039"/>
          <w:placeholder>
            <w:docPart w:val="DefaultPlaceholder_-1854013440"/>
          </w:placeholder>
        </w:sdtPr>
        <w:sdtEndPr/>
        <w:sdtContent>
          <w:r w:rsidR="00681B57" w:rsidRPr="00681B57">
            <w:rPr>
              <w:rFonts w:eastAsia="Times New Roman"/>
              <w:color w:val="000000"/>
            </w:rPr>
            <w:t>[9–11]</w:t>
          </w:r>
        </w:sdtContent>
      </w:sdt>
      <w:r w:rsidR="00B41B7C">
        <w:t>—</w:t>
      </w:r>
      <w:r w:rsidR="001E3DE0">
        <w:t xml:space="preserve">two </w:t>
      </w:r>
      <w:r w:rsidR="00121B61">
        <w:t xml:space="preserve">genomic features </w:t>
      </w:r>
      <w:r w:rsidR="002962F4">
        <w:t>associated</w:t>
      </w:r>
      <w:r w:rsidR="00121B61">
        <w:t xml:space="preserve"> with modulation of transcription</w:t>
      </w:r>
      <w:r w:rsidR="00B41B7C">
        <w:t xml:space="preserve">—and has </w:t>
      </w:r>
      <w:r w:rsidR="00DD2CC4">
        <w:t>been adapted for application on single cells (</w:t>
      </w:r>
      <w:proofErr w:type="spellStart"/>
      <w:r w:rsidR="00DD2CC4">
        <w:t>scNOMe</w:t>
      </w:r>
      <w:proofErr w:type="spellEnd"/>
      <w:r w:rsidR="00DD2CC4">
        <w:t>-seq)</w:t>
      </w:r>
      <w:r w:rsidR="00223AC7">
        <w:t xml:space="preserve"> </w:t>
      </w:r>
      <w:sdt>
        <w:sdtPr>
          <w:rPr>
            <w:b/>
            <w:bCs/>
          </w:rPr>
          <w:alias w:val="SmartCite Citation"/>
          <w:tag w:val="aea12a86-08fd-47e0-80cb-a98c129495df:06581fb8-1406-4608-a73f-7590e98fff50,aea12a86-08fd-47e0-80cb-a98c129495df:34511007-b02f-46bf-87b5-5949fd22c0f3,aea12a86-08fd-47e0-80cb-a98c129495df:18d88d93-edea-4a09-9faa-1006d1c3ee2e+"/>
          <w:id w:val="1100689327"/>
          <w:placeholder>
            <w:docPart w:val="DefaultPlaceholder_-1854013440"/>
          </w:placeholder>
        </w:sdtPr>
        <w:sdtEndPr/>
        <w:sdtContent>
          <w:r w:rsidR="00681B57" w:rsidRPr="00681B57">
            <w:rPr>
              <w:rFonts w:eastAsia="Times New Roman"/>
              <w:color w:val="000000"/>
            </w:rPr>
            <w:t>[1–3]</w:t>
          </w:r>
        </w:sdtContent>
      </w:sdt>
      <w:r w:rsidR="00C16E2F" w:rsidRPr="00A53A65">
        <w:rPr>
          <w:b/>
          <w:bCs/>
        </w:rPr>
        <w:t>.</w:t>
      </w:r>
      <w:r w:rsidR="00DD2CC4">
        <w:t xml:space="preserve"> </w:t>
      </w:r>
      <w:r w:rsidR="004B1CA8">
        <w:t>DNA methylation, which in mammalian cells</w:t>
      </w:r>
      <w:r w:rsidR="00E97B79">
        <w:t xml:space="preserve"> </w:t>
      </w:r>
      <w:r w:rsidR="006D4AD0">
        <w:t>almost always</w:t>
      </w:r>
      <w:r w:rsidR="00E97B79">
        <w:t xml:space="preserve"> </w:t>
      </w:r>
      <w:r w:rsidR="004B1CA8">
        <w:t xml:space="preserve">occurs in </w:t>
      </w:r>
      <w:r w:rsidR="00B41B7C">
        <w:t xml:space="preserve">CpG dinucleotides, </w:t>
      </w:r>
      <w:r w:rsidR="00E97B79">
        <w:t xml:space="preserve">is </w:t>
      </w:r>
      <w:r w:rsidR="00121B61">
        <w:t xml:space="preserve">strongly associated with transcriptional </w:t>
      </w:r>
      <w:r w:rsidR="0072232E">
        <w:t>repress</w:t>
      </w:r>
      <w:r w:rsidR="00121B61">
        <w:t>ion</w:t>
      </w:r>
      <w:sdt>
        <w:sdtPr>
          <w:alias w:val="SmartCite Citation"/>
          <w:tag w:val="aea12a86-08fd-47e0-80cb-a98c129495df:9a7fe439-4151-4222-9a3b-f824d360b16c+"/>
          <w:id w:val="-1471276744"/>
          <w:placeholder>
            <w:docPart w:val="DefaultPlaceholder_-1854013440"/>
          </w:placeholder>
        </w:sdtPr>
        <w:sdtEndPr/>
        <w:sdtContent>
          <w:r w:rsidR="00681B57" w:rsidRPr="00681B57">
            <w:rPr>
              <w:rFonts w:eastAsia="Times New Roman"/>
              <w:color w:val="000000"/>
            </w:rPr>
            <w:t>[12]</w:t>
          </w:r>
        </w:sdtContent>
      </w:sdt>
      <w:r w:rsidR="00B41B7C">
        <w:t>. N</w:t>
      </w:r>
      <w:r w:rsidR="00377E1D">
        <w:t>ucleosome</w:t>
      </w:r>
      <w:r w:rsidR="00FB40CC">
        <w:t xml:space="preserve">s </w:t>
      </w:r>
      <w:r w:rsidR="009456B3">
        <w:t>block most</w:t>
      </w:r>
      <w:r w:rsidR="00FB40CC">
        <w:t xml:space="preserve"> </w:t>
      </w:r>
      <w:r w:rsidR="0072232E">
        <w:t>DNA-dependent processes</w:t>
      </w:r>
      <w:r w:rsidR="00B41B7C">
        <w:t xml:space="preserve"> by </w:t>
      </w:r>
      <w:r w:rsidR="009456B3">
        <w:t xml:space="preserve">hindering access of </w:t>
      </w:r>
      <w:r w:rsidR="00E85118">
        <w:t xml:space="preserve">transcription factors and </w:t>
      </w:r>
      <w:r w:rsidR="009724B2">
        <w:t xml:space="preserve">other </w:t>
      </w:r>
      <w:r w:rsidR="00E85118">
        <w:t xml:space="preserve">cellular machinery </w:t>
      </w:r>
      <w:r w:rsidR="009456B3">
        <w:t>to</w:t>
      </w:r>
      <w:r w:rsidR="00E85118">
        <w:t xml:space="preserve"> the underlying ge</w:t>
      </w:r>
      <w:r w:rsidR="00A66527">
        <w:t>netic sequence</w:t>
      </w:r>
      <w:sdt>
        <w:sdtPr>
          <w:alias w:val="SmartCite Citation"/>
          <w:tag w:val="aea12a86-08fd-47e0-80cb-a98c129495df:1f17d46a-6540-4c36-9639-e81480e41338+"/>
          <w:id w:val="1132439835"/>
          <w:placeholder>
            <w:docPart w:val="DefaultPlaceholder_-1854013440"/>
          </w:placeholder>
        </w:sdtPr>
        <w:sdtEndPr/>
        <w:sdtContent>
          <w:r w:rsidR="00681B57" w:rsidRPr="00681B57">
            <w:rPr>
              <w:rFonts w:eastAsia="Times New Roman"/>
              <w:color w:val="000000"/>
            </w:rPr>
            <w:t>[13]</w:t>
          </w:r>
        </w:sdtContent>
      </w:sdt>
      <w:r w:rsidR="00FB40CC">
        <w:t>.</w:t>
      </w:r>
      <w:r w:rsidR="00666CA4">
        <w:t xml:space="preserve"> </w:t>
      </w:r>
      <w:r w:rsidR="00464298">
        <w:t xml:space="preserve">Conversely, nucleosome depleted regions (NDRs) identify gene regulatory elements, such as promoters and enhancers. </w:t>
      </w:r>
      <w:r w:rsidR="00F41210">
        <w:t xml:space="preserve">In surveying both features at the single-cell level, </w:t>
      </w:r>
      <w:proofErr w:type="spellStart"/>
      <w:r w:rsidR="00F41210">
        <w:t>scNOMe</w:t>
      </w:r>
      <w:proofErr w:type="spellEnd"/>
      <w:r w:rsidR="00F41210">
        <w:t xml:space="preserve">-seq </w:t>
      </w:r>
      <w:r w:rsidR="00464298">
        <w:t>can help to</w:t>
      </w:r>
      <w:r w:rsidR="00F41210">
        <w:t xml:space="preserve"> </w:t>
      </w:r>
      <w:r w:rsidR="00E85118">
        <w:t>elucidate</w:t>
      </w:r>
      <w:r w:rsidR="00F41210">
        <w:t xml:space="preserve"> the </w:t>
      </w:r>
      <w:r w:rsidR="00A66527">
        <w:t>functional</w:t>
      </w:r>
      <w:r w:rsidR="00F41210">
        <w:t xml:space="preserve"> relationship between </w:t>
      </w:r>
      <w:r w:rsidR="009724B2">
        <w:t>DNA methylation and nucleosome occupancy</w:t>
      </w:r>
      <w:r w:rsidR="00B41B7C">
        <w:t xml:space="preserve"> </w:t>
      </w:r>
      <w:r w:rsidR="00A66527">
        <w:t>within cell-type-specific contexts</w:t>
      </w:r>
      <w:r w:rsidR="00681B57">
        <w:t xml:space="preserve"> </w:t>
      </w:r>
      <w:sdt>
        <w:sdtPr>
          <w:alias w:val="SmartCite Citation"/>
          <w:tag w:val="aea12a86-08fd-47e0-80cb-a98c129495df:057441bc-dc6a-488d-83cd-e0134a4c35ab+"/>
          <w:id w:val="-2063702197"/>
          <w:placeholder>
            <w:docPart w:val="DefaultPlaceholder_-1854013440"/>
          </w:placeholder>
        </w:sdtPr>
        <w:sdtEndPr/>
        <w:sdtContent>
          <w:r w:rsidR="00681B57" w:rsidRPr="00681B57">
            <w:rPr>
              <w:rFonts w:eastAsia="Times New Roman"/>
              <w:color w:val="000000"/>
            </w:rPr>
            <w:t>[14]</w:t>
          </w:r>
        </w:sdtContent>
      </w:sdt>
      <w:r w:rsidR="00A07A13">
        <w:rPr>
          <w:rFonts w:eastAsia="Times New Roman"/>
          <w:color w:val="000000"/>
        </w:rPr>
        <w:t>(</w:t>
      </w:r>
      <w:r w:rsidR="00A07A13" w:rsidRPr="00CD0A78">
        <w:rPr>
          <w:rFonts w:eastAsia="Times New Roman"/>
          <w:b/>
          <w:bCs/>
          <w:color w:val="000000"/>
        </w:rPr>
        <w:t>Figure 1</w:t>
      </w:r>
      <w:r w:rsidR="00A07A13">
        <w:rPr>
          <w:rFonts w:eastAsia="Times New Roman"/>
          <w:color w:val="000000"/>
        </w:rPr>
        <w:t>).</w:t>
      </w:r>
    </w:p>
    <w:p w14:paraId="3A66E9CC" w14:textId="04F9B157" w:rsidR="009C5F51" w:rsidRDefault="009C5F51" w:rsidP="00A07A13">
      <w:pPr>
        <w:spacing w:line="480" w:lineRule="auto"/>
        <w:ind w:firstLine="720"/>
      </w:pPr>
      <w:proofErr w:type="spellStart"/>
      <w:r>
        <w:t>scNOMe</w:t>
      </w:r>
      <w:proofErr w:type="spellEnd"/>
      <w:r>
        <w:t xml:space="preserve">-seq utilizes the </w:t>
      </w:r>
      <w:proofErr w:type="spellStart"/>
      <w:proofErr w:type="gramStart"/>
      <w:r>
        <w:rPr>
          <w:i/>
          <w:iCs/>
        </w:rPr>
        <w:t>M.CviPi</w:t>
      </w:r>
      <w:proofErr w:type="spellEnd"/>
      <w:proofErr w:type="gramEnd"/>
      <w:r>
        <w:t xml:space="preserve"> </w:t>
      </w:r>
      <w:proofErr w:type="spellStart"/>
      <w:r>
        <w:t>GpC</w:t>
      </w:r>
      <w:proofErr w:type="spellEnd"/>
      <w:r>
        <w:t xml:space="preserve"> Methyltransferase to methylate all accessible cytosine residues in </w:t>
      </w:r>
      <w:proofErr w:type="spellStart"/>
      <w:r>
        <w:t>GpC</w:t>
      </w:r>
      <w:proofErr w:type="spellEnd"/>
      <w:r>
        <w:t xml:space="preserve"> dinucleotides. Importantly, these residues are normally unmethylated in mammalian cells</w:t>
      </w:r>
      <w:r w:rsidR="00681B57">
        <w:t xml:space="preserve"> </w:t>
      </w:r>
      <w:sdt>
        <w:sdtPr>
          <w:alias w:val="SmartCite Citation"/>
          <w:tag w:val="aea12a86-08fd-47e0-80cb-a98c129495df:8ea19548-0c1d-43d8-a076-c800f19e67a1+"/>
          <w:id w:val="101696236"/>
          <w:placeholder>
            <w:docPart w:val="DefaultPlaceholder_-1854013440"/>
          </w:placeholder>
        </w:sdtPr>
        <w:sdtEndPr/>
        <w:sdtContent>
          <w:r w:rsidR="00681B57" w:rsidRPr="00681B57">
            <w:rPr>
              <w:rFonts w:eastAsia="Times New Roman"/>
              <w:color w:val="000000"/>
            </w:rPr>
            <w:t>[15]</w:t>
          </w:r>
        </w:sdtContent>
      </w:sdt>
      <w:r>
        <w:t xml:space="preserve">. By following </w:t>
      </w:r>
      <w:proofErr w:type="spellStart"/>
      <w:r>
        <w:t>GpC</w:t>
      </w:r>
      <w:proofErr w:type="spellEnd"/>
      <w:r>
        <w:t xml:space="preserve"> Methyltransferase treatment with bisulfite conversion, all unmodified cytosine residues are converte</w:t>
      </w:r>
      <w:r w:rsidR="00AE0064">
        <w:t>d</w:t>
      </w:r>
      <w:r>
        <w:t xml:space="preserve"> </w:t>
      </w:r>
      <w:r w:rsidR="00D936A5">
        <w:t>f</w:t>
      </w:r>
      <w:r>
        <w:t xml:space="preserve">acilitating the detection of both accessible </w:t>
      </w:r>
      <w:proofErr w:type="spellStart"/>
      <w:r>
        <w:t>GpC</w:t>
      </w:r>
      <w:proofErr w:type="spellEnd"/>
      <w:r>
        <w:t xml:space="preserve"> residues and endogenous DNA methylation at CpG residues</w:t>
      </w:r>
      <w:r w:rsidR="000B279F">
        <w:t xml:space="preserve"> </w:t>
      </w:r>
      <w:sdt>
        <w:sdtPr>
          <w:alias w:val="SmartCite Citation"/>
          <w:tag w:val="aea12a86-08fd-47e0-80cb-a98c129495df:58e5b68c-3112-4611-9558-4dbfe6a8da90,aea12a86-08fd-47e0-80cb-a98c129495df:06581fb8-1406-4608-a73f-7590e98fff50+"/>
          <w:id w:val="236531188"/>
          <w:placeholder>
            <w:docPart w:val="DefaultPlaceholder_-1854013440"/>
          </w:placeholder>
        </w:sdtPr>
        <w:sdtEndPr/>
        <w:sdtContent>
          <w:r w:rsidR="00681B57" w:rsidRPr="00681B57">
            <w:rPr>
              <w:rFonts w:eastAsia="Times New Roman"/>
              <w:color w:val="000000"/>
            </w:rPr>
            <w:t>[1, 11]</w:t>
          </w:r>
        </w:sdtContent>
      </w:sdt>
      <w:r>
        <w:t>.</w:t>
      </w:r>
    </w:p>
    <w:p w14:paraId="6B86F80B" w14:textId="2FE15FCC" w:rsidR="00166398" w:rsidRDefault="00984F28" w:rsidP="00CD0A78">
      <w:pPr>
        <w:spacing w:line="480" w:lineRule="auto"/>
        <w:ind w:firstLine="720"/>
      </w:pPr>
      <w:r>
        <w:lastRenderedPageBreak/>
        <w:t xml:space="preserve">To </w:t>
      </w:r>
      <w:r w:rsidR="009C5F51">
        <w:t>detect</w:t>
      </w:r>
      <w:r>
        <w:t xml:space="preserve"> </w:t>
      </w:r>
      <w:r w:rsidR="009C5F51">
        <w:t>cytosine</w:t>
      </w:r>
      <w:r>
        <w:t xml:space="preserve"> methylation</w:t>
      </w:r>
      <w:r w:rsidR="009C5F51">
        <w:t xml:space="preserve"> this protocol </w:t>
      </w:r>
      <w:r>
        <w:t>adapts</w:t>
      </w:r>
      <w:r w:rsidR="00B44B9C">
        <w:t xml:space="preserve"> a </w:t>
      </w:r>
      <w:r w:rsidR="009C5F51">
        <w:t xml:space="preserve">plate-based </w:t>
      </w:r>
      <w:r w:rsidR="00B44B9C">
        <w:t>library</w:t>
      </w:r>
      <w:r>
        <w:t xml:space="preserve"> strateg</w:t>
      </w:r>
      <w:r w:rsidR="00B44B9C">
        <w:t>y</w:t>
      </w:r>
      <w:r>
        <w:t xml:space="preserve"> </w:t>
      </w:r>
      <w:r w:rsidR="00DC3B51">
        <w:t>developed for</w:t>
      </w:r>
      <w:r w:rsidR="009C5F51">
        <w:t xml:space="preserve"> single cell</w:t>
      </w:r>
      <w:r>
        <w:t xml:space="preserve"> bisulfite sequencing that use cellular barcoding to facilitate pooling</w:t>
      </w:r>
      <w:sdt>
        <w:sdtPr>
          <w:alias w:val="SmartCite Citation"/>
          <w:tag w:val="aea12a86-08fd-47e0-80cb-a98c129495df:34f0f85f-7069-4a4c-9b82-c426255b0a72,aea12a86-08fd-47e0-80cb-a98c129495df:0c469174-64fd-4ae3-b892-d1f6d3b14bd1+"/>
          <w:id w:val="-2146489813"/>
          <w:placeholder>
            <w:docPart w:val="DefaultPlaceholder_-1854013440"/>
          </w:placeholder>
        </w:sdtPr>
        <w:sdtEndPr/>
        <w:sdtContent>
          <w:r w:rsidR="00681B57" w:rsidRPr="00681B57">
            <w:rPr>
              <w:rFonts w:eastAsia="Times New Roman"/>
              <w:color w:val="000000"/>
            </w:rPr>
            <w:t>[16, 17]</w:t>
          </w:r>
        </w:sdtContent>
      </w:sdt>
      <w:r w:rsidR="00162B6E">
        <w:rPr>
          <w:b/>
          <w:bCs/>
        </w:rPr>
        <w:t xml:space="preserve">. </w:t>
      </w:r>
      <w:r w:rsidR="000D4400">
        <w:t xml:space="preserve"> </w:t>
      </w:r>
      <w:r w:rsidR="00166398">
        <w:t xml:space="preserve">Sequenced </w:t>
      </w:r>
      <w:proofErr w:type="spellStart"/>
      <w:r w:rsidR="00166398">
        <w:t>scNOMe</w:t>
      </w:r>
      <w:proofErr w:type="spellEnd"/>
      <w:r w:rsidR="00166398">
        <w:t xml:space="preserve">-seq libraries are aligned to a </w:t>
      </w:r>
      <w:r w:rsidR="00D205DD">
        <w:t>human</w:t>
      </w:r>
      <w:r w:rsidR="00166398">
        <w:t xml:space="preserve"> genome</w:t>
      </w:r>
      <w:r w:rsidR="000A4906">
        <w:t>, allowing for</w:t>
      </w:r>
      <w:r w:rsidR="00D205DD">
        <w:t xml:space="preserve"> </w:t>
      </w:r>
      <w:r w:rsidR="00915E46">
        <w:t xml:space="preserve">the </w:t>
      </w:r>
      <w:r w:rsidR="00D205DD">
        <w:t>methylation status</w:t>
      </w:r>
      <w:r w:rsidR="00915E46">
        <w:t xml:space="preserve">es </w:t>
      </w:r>
      <w:r w:rsidR="00681B57">
        <w:t>of</w:t>
      </w:r>
      <w:r w:rsidR="00681B57">
        <w:t xml:space="preserve"> </w:t>
      </w:r>
      <w:r w:rsidR="00915E46">
        <w:t xml:space="preserve">all </w:t>
      </w:r>
      <w:r w:rsidR="00D205DD">
        <w:t xml:space="preserve">captured </w:t>
      </w:r>
      <w:r w:rsidR="00915E46">
        <w:t xml:space="preserve">cytosines in CpG and </w:t>
      </w:r>
      <w:proofErr w:type="spellStart"/>
      <w:r w:rsidR="00915E46">
        <w:t>GpC</w:t>
      </w:r>
      <w:proofErr w:type="spellEnd"/>
      <w:r w:rsidR="00915E46">
        <w:t xml:space="preserve"> contexts </w:t>
      </w:r>
      <w:r w:rsidR="000A4906">
        <w:t>to be retrieved</w:t>
      </w:r>
      <w:r w:rsidR="00915E46">
        <w:t>.</w:t>
      </w:r>
      <w:r w:rsidR="00C95BE5">
        <w:t xml:space="preserve"> Because CpG and </w:t>
      </w:r>
      <w:proofErr w:type="spellStart"/>
      <w:r w:rsidR="00C95BE5">
        <w:t>GpC</w:t>
      </w:r>
      <w:proofErr w:type="spellEnd"/>
      <w:r w:rsidR="00C95BE5">
        <w:t xml:space="preserve"> </w:t>
      </w:r>
      <w:r w:rsidR="00DC3B51">
        <w:t xml:space="preserve">dinucleotides </w:t>
      </w:r>
      <w:r w:rsidR="00834F7D">
        <w:t>occur relatively frequently</w:t>
      </w:r>
      <w:r w:rsidR="00C95BE5">
        <w:t xml:space="preserve">, a single read </w:t>
      </w:r>
      <w:r w:rsidR="00834F7D">
        <w:t xml:space="preserve">can </w:t>
      </w:r>
      <w:r w:rsidR="00C95BE5">
        <w:t xml:space="preserve">simultaneously </w:t>
      </w:r>
      <w:r w:rsidR="00DC3B51">
        <w:t>capture the accessibility</w:t>
      </w:r>
      <w:r w:rsidR="00C95BE5">
        <w:t xml:space="preserve"> and endogenous methylation</w:t>
      </w:r>
      <w:r w:rsidR="00DC3B51">
        <w:t xml:space="preserve"> of</w:t>
      </w:r>
      <w:r w:rsidR="00C95BE5">
        <w:t xml:space="preserve"> </w:t>
      </w:r>
      <w:r w:rsidR="000A4906">
        <w:t>the genomic loc</w:t>
      </w:r>
      <w:r w:rsidR="00DC3B51">
        <w:t>us</w:t>
      </w:r>
      <w:r w:rsidR="000A4906">
        <w:t xml:space="preserve"> to which the read maps</w:t>
      </w:r>
      <w:r w:rsidR="00C95BE5">
        <w:t>.</w:t>
      </w:r>
      <w:r w:rsidR="000A4906">
        <w:t xml:space="preserve"> </w:t>
      </w:r>
    </w:p>
    <w:p w14:paraId="2DC8D3BE" w14:textId="022BEB1D" w:rsidR="0019019D" w:rsidRDefault="0019019D" w:rsidP="00CD0A78">
      <w:pPr>
        <w:spacing w:line="480" w:lineRule="auto"/>
        <w:ind w:firstLine="720"/>
      </w:pPr>
      <w:r>
        <w:t>Th</w:t>
      </w:r>
      <w:r w:rsidR="00871C6D">
        <w:t>e protocol below starts from single cell suspensions and</w:t>
      </w:r>
      <w:r>
        <w:t xml:space="preserve"> combines initial preparation and </w:t>
      </w:r>
      <w:proofErr w:type="spellStart"/>
      <w:r>
        <w:t>GpC</w:t>
      </w:r>
      <w:proofErr w:type="spellEnd"/>
      <w:r>
        <w:t xml:space="preserve"> treatment of nuclei </w:t>
      </w:r>
      <w:sdt>
        <w:sdtPr>
          <w:alias w:val="SmartCite Citation"/>
          <w:tag w:val="aea12a86-08fd-47e0-80cb-a98c129495df:85694f45-887b-4eca-8259-539c9d87d8e4+"/>
          <w:id w:val="-1389871232"/>
          <w:placeholder>
            <w:docPart w:val="DefaultPlaceholder_-1854013440"/>
          </w:placeholder>
        </w:sdtPr>
        <w:sdtEndPr/>
        <w:sdtContent>
          <w:r w:rsidR="00681B57" w:rsidRPr="00681B57">
            <w:rPr>
              <w:rFonts w:eastAsia="Times New Roman"/>
              <w:color w:val="000000"/>
            </w:rPr>
            <w:t>[18]</w:t>
          </w:r>
        </w:sdtContent>
      </w:sdt>
      <w:r w:rsidR="00A17AE8">
        <w:t xml:space="preserve"> </w:t>
      </w:r>
      <w:r>
        <w:t xml:space="preserve">with </w:t>
      </w:r>
      <w:r w:rsidR="00A53A65">
        <w:t xml:space="preserve">preparation of single-cell bisulfite libraries </w:t>
      </w:r>
      <w:sdt>
        <w:sdtPr>
          <w:alias w:val="SmartCite Citation"/>
          <w:tag w:val="aea12a86-08fd-47e0-80cb-a98c129495df:34f0f85f-7069-4a4c-9b82-c426255b0a72+"/>
          <w:id w:val="336663937"/>
          <w:placeholder>
            <w:docPart w:val="DefaultPlaceholder_-1854013440"/>
          </w:placeholder>
        </w:sdtPr>
        <w:sdtContent>
          <w:r w:rsidR="00681B57" w:rsidRPr="00681B57">
            <w:rPr>
              <w:rFonts w:eastAsia="Times New Roman"/>
              <w:color w:val="000000"/>
            </w:rPr>
            <w:t>[16]</w:t>
          </w:r>
        </w:sdtContent>
      </w:sdt>
      <w:r>
        <w:t xml:space="preserve">. </w:t>
      </w:r>
      <w:r w:rsidR="00E73AA4">
        <w:t>However, i</w:t>
      </w:r>
      <w:r w:rsidR="00A17AE8">
        <w:t>n our experience this protocol can be performed following most nuclei</w:t>
      </w:r>
      <w:r w:rsidR="00E73AA4">
        <w:t xml:space="preserve"> </w:t>
      </w:r>
      <w:r w:rsidR="00A53A65">
        <w:t>isolations,</w:t>
      </w:r>
      <w:r w:rsidR="00A17AE8">
        <w:t xml:space="preserve"> and we successfully use</w:t>
      </w:r>
      <w:r w:rsidR="00844205">
        <w:t>d nuclei isolate</w:t>
      </w:r>
      <w:r w:rsidR="00514B15">
        <w:t>d</w:t>
      </w:r>
      <w:r w:rsidR="00844205">
        <w:t xml:space="preserve"> from frozen human heart samples </w:t>
      </w:r>
      <w:r w:rsidR="00844205" w:rsidRPr="00CD0A78">
        <w:t>(</w:t>
      </w:r>
      <w:r w:rsidR="00844205" w:rsidRPr="000B279F">
        <w:rPr>
          <w:b/>
          <w:bCs/>
        </w:rPr>
        <w:t>Figure</w:t>
      </w:r>
      <w:r w:rsidR="00A23D7C" w:rsidRPr="000B279F">
        <w:rPr>
          <w:b/>
          <w:bCs/>
        </w:rPr>
        <w:t xml:space="preserve"> </w:t>
      </w:r>
      <w:r w:rsidR="00E73AA4" w:rsidRPr="000B279F">
        <w:rPr>
          <w:b/>
          <w:bCs/>
        </w:rPr>
        <w:t>2</w:t>
      </w:r>
      <w:r w:rsidR="00844205" w:rsidRPr="00CD0A78">
        <w:t>)</w:t>
      </w:r>
      <w:r w:rsidR="00844205">
        <w:t xml:space="preserve">. </w:t>
      </w:r>
    </w:p>
    <w:p w14:paraId="1A028360" w14:textId="6996A8D8" w:rsidR="00B92F55" w:rsidRDefault="00B92F55" w:rsidP="00CD0A78">
      <w:pPr>
        <w:spacing w:line="480" w:lineRule="auto"/>
        <w:ind w:firstLine="720"/>
      </w:pPr>
    </w:p>
    <w:p w14:paraId="3500A13D" w14:textId="7DC40537" w:rsidR="009724B2" w:rsidRDefault="009724B2" w:rsidP="00CD0A78">
      <w:pPr>
        <w:spacing w:line="480" w:lineRule="auto"/>
      </w:pPr>
    </w:p>
    <w:p w14:paraId="1E574E83" w14:textId="021DDB53" w:rsidR="003D5858" w:rsidRDefault="009724B2" w:rsidP="00CD0A78">
      <w:pPr>
        <w:pStyle w:val="ListParagraph"/>
        <w:numPr>
          <w:ilvl w:val="0"/>
          <w:numId w:val="1"/>
        </w:numPr>
        <w:spacing w:line="480" w:lineRule="auto"/>
        <w:rPr>
          <w:b/>
        </w:rPr>
      </w:pPr>
      <w:r w:rsidRPr="009724B2">
        <w:rPr>
          <w:b/>
        </w:rPr>
        <w:t>Materials</w:t>
      </w:r>
    </w:p>
    <w:p w14:paraId="64E11643" w14:textId="6E258ADE" w:rsidR="003D5858" w:rsidRPr="000B44DA" w:rsidRDefault="003D5858" w:rsidP="00CD0A78">
      <w:pPr>
        <w:spacing w:line="480" w:lineRule="auto"/>
        <w:ind w:firstLine="360"/>
      </w:pPr>
      <w:r w:rsidRPr="000B44DA">
        <w:t>While performing this protocol, use ultrapure water and analytical grade reagents to prepare solutions and follow institutional and material-related safety guidelines when disposing of waste.</w:t>
      </w:r>
    </w:p>
    <w:p w14:paraId="5C791BC6" w14:textId="2E11E97B" w:rsidR="00166C5A" w:rsidRDefault="00166C5A" w:rsidP="00CD0A78">
      <w:pPr>
        <w:spacing w:line="480" w:lineRule="auto"/>
        <w:rPr>
          <w:b/>
        </w:rPr>
      </w:pPr>
    </w:p>
    <w:p w14:paraId="0036D3AD" w14:textId="0AD0BD70" w:rsidR="000F12D2" w:rsidRPr="000F12D2" w:rsidRDefault="005A3023" w:rsidP="00CD0A78">
      <w:pPr>
        <w:spacing w:line="480" w:lineRule="auto"/>
        <w:rPr>
          <w:b/>
        </w:rPr>
      </w:pPr>
      <w:r>
        <w:rPr>
          <w:b/>
        </w:rPr>
        <w:t xml:space="preserve">2.1 </w:t>
      </w:r>
      <w:r w:rsidR="000F12D2">
        <w:rPr>
          <w:b/>
        </w:rPr>
        <w:t>Reagents</w:t>
      </w:r>
      <w:r w:rsidR="00731B61">
        <w:rPr>
          <w:b/>
        </w:rPr>
        <w:t>/consumables</w:t>
      </w:r>
    </w:p>
    <w:p w14:paraId="105F8B5B" w14:textId="1664090F" w:rsidR="003C1EF3" w:rsidRDefault="003C1EF3" w:rsidP="00CD0A78">
      <w:pPr>
        <w:spacing w:line="480" w:lineRule="auto"/>
      </w:pPr>
      <w:r>
        <w:rPr>
          <w:b/>
        </w:rPr>
        <w:t xml:space="preserve">2.1.1 </w:t>
      </w:r>
      <w:r w:rsidR="00DD2979">
        <w:t xml:space="preserve">Nuclei isolation and </w:t>
      </w:r>
      <w:proofErr w:type="spellStart"/>
      <w:r w:rsidR="00DD2979">
        <w:t>GpC</w:t>
      </w:r>
      <w:proofErr w:type="spellEnd"/>
      <w:r w:rsidR="00DD2979">
        <w:t xml:space="preserve"> Methyltransferase t</w:t>
      </w:r>
      <w:r w:rsidR="009724B2">
        <w:t>reatment</w:t>
      </w:r>
    </w:p>
    <w:p w14:paraId="36DA3DEC" w14:textId="6E71D72D" w:rsidR="009F3899" w:rsidRPr="009F3899" w:rsidRDefault="00A928C2" w:rsidP="00CD0A78">
      <w:pPr>
        <w:pStyle w:val="ListParagraph"/>
        <w:numPr>
          <w:ilvl w:val="0"/>
          <w:numId w:val="46"/>
        </w:numPr>
        <w:spacing w:line="480" w:lineRule="auto"/>
        <w:rPr>
          <w:b/>
        </w:rPr>
      </w:pPr>
      <w:r>
        <w:t>Digestion mix</w:t>
      </w:r>
      <w:r w:rsidR="004B292D">
        <w:t>: P</w:t>
      </w:r>
      <w:r w:rsidR="0076531C">
        <w:t xml:space="preserve">repare </w:t>
      </w:r>
      <w:r w:rsidR="00DE7FDC">
        <w:t>1.9% P</w:t>
      </w:r>
      <w:r w:rsidR="00EE175C">
        <w:t xml:space="preserve">roteinase </w:t>
      </w:r>
      <w:r w:rsidR="00172014">
        <w:t>K</w:t>
      </w:r>
      <w:r w:rsidR="007C0486">
        <w:t xml:space="preserve"> solution</w:t>
      </w:r>
      <w:r w:rsidR="00172014">
        <w:t xml:space="preserve"> </w:t>
      </w:r>
      <w:r w:rsidR="00622C06">
        <w:t>by adding</w:t>
      </w:r>
      <w:r w:rsidR="007C0486">
        <w:t xml:space="preserve"> </w:t>
      </w:r>
      <w:r>
        <w:t>1,040 µl</w:t>
      </w:r>
      <w:r w:rsidR="007C0486">
        <w:t xml:space="preserve"> of</w:t>
      </w:r>
      <w:r w:rsidR="00622C06">
        <w:t xml:space="preserve"> </w:t>
      </w:r>
      <w:r w:rsidR="007C0486">
        <w:t>Proteinase K Storage buffer to one tube with 20 mg of proteinase K</w:t>
      </w:r>
      <w:r w:rsidR="004E4A7A">
        <w:t xml:space="preserve"> (</w:t>
      </w:r>
      <w:proofErr w:type="spellStart"/>
      <w:r>
        <w:t>Zymo</w:t>
      </w:r>
      <w:proofErr w:type="spellEnd"/>
      <w:r>
        <w:t xml:space="preserve"> D3001-2-20</w:t>
      </w:r>
      <w:r w:rsidR="007645A1">
        <w:t xml:space="preserve">) and </w:t>
      </w:r>
      <w:r w:rsidR="003A2222">
        <w:t>allow Proteinase K to dissolve completely</w:t>
      </w:r>
      <w:r>
        <w:t xml:space="preserve">. </w:t>
      </w:r>
      <w:r w:rsidR="003A2222">
        <w:t xml:space="preserve">Store </w:t>
      </w:r>
      <w:r w:rsidR="007645A1">
        <w:t xml:space="preserve">Proteinase K solution </w:t>
      </w:r>
      <w:r w:rsidR="003A2222">
        <w:t>at -20ºC</w:t>
      </w:r>
      <w:r w:rsidR="004B292D">
        <w:t xml:space="preserve"> between uses</w:t>
      </w:r>
      <w:r w:rsidR="003A2222">
        <w:t xml:space="preserve">. </w:t>
      </w:r>
      <w:r w:rsidR="004B292D">
        <w:t>To isolate nuclei</w:t>
      </w:r>
      <w:r w:rsidR="00C80CB5">
        <w:t>, mix 883 µl of M-Digestion Buffer (</w:t>
      </w:r>
      <w:proofErr w:type="spellStart"/>
      <w:r w:rsidR="00C80CB5">
        <w:t>Zymo</w:t>
      </w:r>
      <w:proofErr w:type="spellEnd"/>
      <w:r w:rsidR="00C80CB5">
        <w:t xml:space="preserve"> </w:t>
      </w:r>
      <w:r w:rsidR="00C80CB5" w:rsidRPr="00C80CB5">
        <w:t>D5020-9</w:t>
      </w:r>
      <w:r w:rsidR="00D7240C">
        <w:t xml:space="preserve">), 88 µl </w:t>
      </w:r>
      <w:r w:rsidR="00D83D85">
        <w:t>P</w:t>
      </w:r>
      <w:r w:rsidR="00D7240C">
        <w:t xml:space="preserve">roteinase K </w:t>
      </w:r>
      <w:r w:rsidR="00D83D85">
        <w:lastRenderedPageBreak/>
        <w:t>solution, and 795 µl water. Digestion mix can be prepared the day before an experiment and stored at 4ºC.</w:t>
      </w:r>
      <w:r w:rsidR="008658AB">
        <w:t xml:space="preserve"> </w:t>
      </w:r>
      <w:r w:rsidR="008658AB" w:rsidRPr="009F3899">
        <w:rPr>
          <w:b/>
        </w:rPr>
        <w:t xml:space="preserve">(See </w:t>
      </w:r>
      <w:r w:rsidR="000F32A5" w:rsidRPr="009F3899">
        <w:rPr>
          <w:b/>
        </w:rPr>
        <w:t>note 2</w:t>
      </w:r>
      <w:r w:rsidR="008658AB" w:rsidRPr="009F3899">
        <w:rPr>
          <w:b/>
        </w:rPr>
        <w:t>)</w:t>
      </w:r>
    </w:p>
    <w:p w14:paraId="1A8DF1E3" w14:textId="1DF23A06" w:rsidR="009F3899" w:rsidRDefault="00D83D85" w:rsidP="00CD0A78">
      <w:pPr>
        <w:pStyle w:val="ListParagraph"/>
        <w:numPr>
          <w:ilvl w:val="0"/>
          <w:numId w:val="46"/>
        </w:numPr>
        <w:spacing w:line="480" w:lineRule="auto"/>
      </w:pPr>
      <w:r>
        <w:t xml:space="preserve"> </w:t>
      </w:r>
      <w:r w:rsidR="004B292D">
        <w:t>1X RSB Buffer</w:t>
      </w:r>
      <w:sdt>
        <w:sdtPr>
          <w:alias w:val="SmartCite Citation"/>
          <w:tag w:val="aea12a86-08fd-47e0-80cb-a98c129495df:85694f45-887b-4eca-8259-539c9d87d8e4+"/>
          <w:id w:val="-1497028702"/>
          <w:placeholder>
            <w:docPart w:val="DefaultPlaceholder_-1854013440"/>
          </w:placeholder>
        </w:sdtPr>
        <w:sdtEndPr/>
        <w:sdtContent>
          <w:r w:rsidR="00681B57">
            <w:t xml:space="preserve"> </w:t>
          </w:r>
          <w:r w:rsidR="00681B57" w:rsidRPr="00681B57">
            <w:rPr>
              <w:rFonts w:eastAsia="Times New Roman"/>
              <w:color w:val="000000"/>
            </w:rPr>
            <w:t>[18]</w:t>
          </w:r>
        </w:sdtContent>
      </w:sdt>
      <w:r w:rsidR="00D71236">
        <w:t>: Prepare a</w:t>
      </w:r>
      <w:r w:rsidR="00E900BD">
        <w:t xml:space="preserve"> stock of 10X RSB</w:t>
      </w:r>
      <w:r w:rsidR="00B7314F">
        <w:t xml:space="preserve"> </w:t>
      </w:r>
      <w:r w:rsidR="00D71236">
        <w:t>with 100 mM Tris-HCL, pH 7.4, 100 mM NaCl, and 30 mM MgCl</w:t>
      </w:r>
      <w:r w:rsidR="00D71236">
        <w:rPr>
          <w:vertAlign w:val="subscript"/>
        </w:rPr>
        <w:t>2</w:t>
      </w:r>
      <w:r w:rsidR="0030641D">
        <w:t xml:space="preserve">. </w:t>
      </w:r>
      <w:r w:rsidR="003C14CF">
        <w:t>Make</w:t>
      </w:r>
      <w:r w:rsidR="00132531">
        <w:t xml:space="preserve"> at least 3 mL of</w:t>
      </w:r>
      <w:r w:rsidR="003C14CF">
        <w:t xml:space="preserve"> 1</w:t>
      </w:r>
      <w:r w:rsidR="00132531">
        <w:t>X RSB (1:10 dilution of 10X RSB)</w:t>
      </w:r>
      <w:r w:rsidR="0030641D">
        <w:t xml:space="preserve"> </w:t>
      </w:r>
      <w:r w:rsidR="004C5632">
        <w:t>per</w:t>
      </w:r>
      <w:r w:rsidR="00132531">
        <w:t xml:space="preserve"> sample being processed. </w:t>
      </w:r>
    </w:p>
    <w:p w14:paraId="6F6D4217" w14:textId="1649379F" w:rsidR="009F3899" w:rsidRPr="003D5858" w:rsidRDefault="005836EE" w:rsidP="00CD0A78">
      <w:pPr>
        <w:pStyle w:val="ListParagraph"/>
        <w:numPr>
          <w:ilvl w:val="0"/>
          <w:numId w:val="46"/>
        </w:numPr>
        <w:spacing w:line="480" w:lineRule="auto"/>
        <w:rPr>
          <w:bCs/>
        </w:rPr>
      </w:pPr>
      <w:r>
        <w:t>1X PBS</w:t>
      </w:r>
    </w:p>
    <w:p w14:paraId="18799F79" w14:textId="60087899" w:rsidR="009F3899" w:rsidRPr="001E7479" w:rsidRDefault="00DA2768" w:rsidP="00CD0A78">
      <w:pPr>
        <w:pStyle w:val="ListParagraph"/>
        <w:numPr>
          <w:ilvl w:val="0"/>
          <w:numId w:val="46"/>
        </w:numPr>
        <w:spacing w:line="480" w:lineRule="auto"/>
      </w:pPr>
      <w:r>
        <w:t xml:space="preserve">1% NP-40: Make 1 mL of 1% NP-40 from 10% NP-40 by combining 10 </w:t>
      </w:r>
      <w:r w:rsidR="002D53BA">
        <w:t>µL of 10% NP-40 with 90 µL of water.</w:t>
      </w:r>
    </w:p>
    <w:p w14:paraId="24B16E2E" w14:textId="600E10B4" w:rsidR="009F3899" w:rsidRPr="009F3899" w:rsidRDefault="00887776" w:rsidP="00CD0A78">
      <w:pPr>
        <w:pStyle w:val="ListParagraph"/>
        <w:numPr>
          <w:ilvl w:val="0"/>
          <w:numId w:val="46"/>
        </w:numPr>
        <w:spacing w:line="480" w:lineRule="auto"/>
      </w:pPr>
      <w:proofErr w:type="spellStart"/>
      <w:r>
        <w:t>GpC</w:t>
      </w:r>
      <w:proofErr w:type="spellEnd"/>
      <w:r>
        <w:t xml:space="preserve"> Methylase reaction mix</w:t>
      </w:r>
      <w:r w:rsidR="00D13FE7">
        <w:t xml:space="preserve">: </w:t>
      </w:r>
      <w:r>
        <w:t xml:space="preserve">Combine 7.5 µL 10X </w:t>
      </w:r>
      <w:proofErr w:type="spellStart"/>
      <w:r>
        <w:t>GpC</w:t>
      </w:r>
      <w:proofErr w:type="spellEnd"/>
      <w:r>
        <w:t xml:space="preserve"> Methyltransferase buffer, 1.5 µL 32 mM SAM, 50 µL 4U/µL </w:t>
      </w:r>
      <w:proofErr w:type="spellStart"/>
      <w:r>
        <w:t>GpC</w:t>
      </w:r>
      <w:proofErr w:type="spellEnd"/>
      <w:r>
        <w:t xml:space="preserve"> Methyltransferase</w:t>
      </w:r>
      <w:r w:rsidR="00546FF7">
        <w:t xml:space="preserve"> (NEB M0277L)</w:t>
      </w:r>
      <w:r>
        <w:t xml:space="preserve">. Nuclei will be added directly to this mix for the methylase reaction. </w:t>
      </w:r>
      <w:r w:rsidR="00546FF7">
        <w:t xml:space="preserve">Reserve 25 µL 4U/µL </w:t>
      </w:r>
      <w:proofErr w:type="spellStart"/>
      <w:r w:rsidR="00546FF7">
        <w:t>GpC</w:t>
      </w:r>
      <w:proofErr w:type="spellEnd"/>
      <w:r w:rsidR="00546FF7">
        <w:t xml:space="preserve"> Methyltransferase and 0.75 µL 32 mM SAM to boost the reaction.</w:t>
      </w:r>
    </w:p>
    <w:p w14:paraId="0D7C6BD5" w14:textId="77777777" w:rsidR="009F3899" w:rsidRPr="0030641D" w:rsidRDefault="009F3899" w:rsidP="00CD0A78">
      <w:pPr>
        <w:spacing w:line="480" w:lineRule="auto"/>
        <w:ind w:left="360"/>
      </w:pPr>
    </w:p>
    <w:p w14:paraId="4A2950D5" w14:textId="1E76BC25" w:rsidR="00DD2979" w:rsidRDefault="003C1EF3" w:rsidP="00CD0A78">
      <w:pPr>
        <w:spacing w:line="480" w:lineRule="auto"/>
      </w:pPr>
      <w:r w:rsidRPr="00023C74">
        <w:rPr>
          <w:b/>
          <w:bCs/>
        </w:rPr>
        <w:t>2.1.</w:t>
      </w:r>
      <w:r w:rsidR="001B23F8" w:rsidRPr="001B23F8">
        <w:rPr>
          <w:b/>
          <w:bCs/>
        </w:rPr>
        <w:t xml:space="preserve">2 </w:t>
      </w:r>
      <w:r w:rsidR="00DD2979">
        <w:t>Fluorescence-activated cell sorting</w:t>
      </w:r>
    </w:p>
    <w:p w14:paraId="094C9D73" w14:textId="4DBAD1D1" w:rsidR="00456558" w:rsidRDefault="00456558" w:rsidP="00CD0A78">
      <w:pPr>
        <w:pStyle w:val="ListParagraph"/>
        <w:numPr>
          <w:ilvl w:val="0"/>
          <w:numId w:val="47"/>
        </w:numPr>
        <w:spacing w:line="480" w:lineRule="auto"/>
      </w:pPr>
      <w:proofErr w:type="spellStart"/>
      <w:r>
        <w:t>NucBlue</w:t>
      </w:r>
      <w:proofErr w:type="spellEnd"/>
      <w:r>
        <w:t xml:space="preserve">™ Live Cell Stain </w:t>
      </w:r>
      <w:proofErr w:type="spellStart"/>
      <w:r>
        <w:t>ReadyProbes</w:t>
      </w:r>
      <w:proofErr w:type="spellEnd"/>
      <w:r>
        <w:t xml:space="preserve"> (Invitrogen R37605)</w:t>
      </w:r>
    </w:p>
    <w:p w14:paraId="0A9E5355" w14:textId="6B8C1983" w:rsidR="009724B2" w:rsidRDefault="001B23F8" w:rsidP="00CD0A78">
      <w:pPr>
        <w:spacing w:line="480" w:lineRule="auto"/>
      </w:pPr>
      <w:r w:rsidRPr="00EA4DB3">
        <w:rPr>
          <w:b/>
          <w:bCs/>
        </w:rPr>
        <w:t>2.1.</w:t>
      </w:r>
      <w:r>
        <w:rPr>
          <w:b/>
          <w:bCs/>
        </w:rPr>
        <w:t>3</w:t>
      </w:r>
      <w:r w:rsidRPr="001B23F8">
        <w:rPr>
          <w:b/>
          <w:bCs/>
        </w:rPr>
        <w:t xml:space="preserve"> </w:t>
      </w:r>
      <w:r w:rsidR="009724B2" w:rsidRPr="003C1EF3">
        <w:t>B</w:t>
      </w:r>
      <w:r w:rsidR="00DD2979" w:rsidRPr="003C1EF3">
        <w:t>isulfite</w:t>
      </w:r>
      <w:r w:rsidR="00DD2979">
        <w:t xml:space="preserve"> c</w:t>
      </w:r>
      <w:r w:rsidR="009724B2">
        <w:t>onversion</w:t>
      </w:r>
    </w:p>
    <w:p w14:paraId="24E6524E" w14:textId="24FC0312" w:rsidR="009F3899" w:rsidRDefault="009F3899" w:rsidP="00CD0A78">
      <w:pPr>
        <w:pStyle w:val="ListParagraph"/>
        <w:numPr>
          <w:ilvl w:val="0"/>
          <w:numId w:val="48"/>
        </w:numPr>
        <w:spacing w:line="480" w:lineRule="auto"/>
      </w:pPr>
      <w:r>
        <w:t>CT conversion reagent: Add 7.9 mL M-Solubilization Buffer and 3 mL M-Dilution Buffer to one bottle of CT Conversion reagent. Vortex vigorously for at least 10 minutes to fully dissolve the reagent, and then add 1.6 mL M-Reaction buffer (</w:t>
      </w:r>
      <w:proofErr w:type="spellStart"/>
      <w:r>
        <w:t>Zymo</w:t>
      </w:r>
      <w:proofErr w:type="spellEnd"/>
      <w:r>
        <w:t xml:space="preserve"> </w:t>
      </w:r>
      <w:r w:rsidRPr="00646E0D">
        <w:t>D50</w:t>
      </w:r>
      <w:r>
        <w:t>22). Prepared CT Conversion reagent can be stored overnight at room temperature, for a week at 4ºC, or for up to one month at -20ºC. If stored at 4ºC or -20ºC, warm solution at 37ºC</w:t>
      </w:r>
      <w:r w:rsidR="006D6406">
        <w:t xml:space="preserve"> </w:t>
      </w:r>
      <w:r>
        <w:t>prior to use.</w:t>
      </w:r>
    </w:p>
    <w:p w14:paraId="59D1C542" w14:textId="68611472" w:rsidR="00145E8D" w:rsidRDefault="00145E8D" w:rsidP="00CD0A78">
      <w:pPr>
        <w:pStyle w:val="ListParagraph"/>
        <w:numPr>
          <w:ilvl w:val="0"/>
          <w:numId w:val="48"/>
        </w:numPr>
        <w:spacing w:line="480" w:lineRule="auto"/>
        <w:rPr>
          <w:bCs/>
        </w:rPr>
      </w:pPr>
      <w:r w:rsidRPr="00145E8D">
        <w:rPr>
          <w:bCs/>
        </w:rPr>
        <w:t>EZ-96 DNA Methylation-Direct Kit (</w:t>
      </w:r>
      <w:r>
        <w:rPr>
          <w:bCs/>
        </w:rPr>
        <w:t>shallow</w:t>
      </w:r>
      <w:r w:rsidRPr="00145E8D">
        <w:rPr>
          <w:bCs/>
        </w:rPr>
        <w:t>-well)</w:t>
      </w:r>
      <w:r w:rsidR="00D97831">
        <w:rPr>
          <w:bCs/>
        </w:rPr>
        <w:t xml:space="preserve"> (</w:t>
      </w:r>
      <w:proofErr w:type="spellStart"/>
      <w:r w:rsidR="003C311B">
        <w:rPr>
          <w:bCs/>
        </w:rPr>
        <w:t>Zymo</w:t>
      </w:r>
      <w:proofErr w:type="spellEnd"/>
      <w:r w:rsidR="003C311B">
        <w:rPr>
          <w:bCs/>
        </w:rPr>
        <w:t xml:space="preserve"> </w:t>
      </w:r>
      <w:r w:rsidR="00D97831">
        <w:rPr>
          <w:bCs/>
        </w:rPr>
        <w:t>D5022)</w:t>
      </w:r>
    </w:p>
    <w:p w14:paraId="7DE8F286" w14:textId="3DF254F0" w:rsidR="00145E8D" w:rsidRPr="00145E8D" w:rsidRDefault="003C311B" w:rsidP="00CD0A78">
      <w:pPr>
        <w:pStyle w:val="ListParagraph"/>
        <w:numPr>
          <w:ilvl w:val="0"/>
          <w:numId w:val="2"/>
        </w:numPr>
        <w:spacing w:line="480" w:lineRule="auto"/>
        <w:rPr>
          <w:bCs/>
        </w:rPr>
      </w:pPr>
      <w:r>
        <w:lastRenderedPageBreak/>
        <w:t>M-Binding buffer</w:t>
      </w:r>
      <w:r w:rsidR="00145E8D">
        <w:t xml:space="preserve"> </w:t>
      </w:r>
    </w:p>
    <w:p w14:paraId="0E7937BD" w14:textId="050F601C" w:rsidR="00145E8D" w:rsidRPr="00D97831" w:rsidRDefault="00145E8D" w:rsidP="00CD0A78">
      <w:pPr>
        <w:pStyle w:val="ListParagraph"/>
        <w:numPr>
          <w:ilvl w:val="0"/>
          <w:numId w:val="2"/>
        </w:numPr>
        <w:spacing w:line="480" w:lineRule="auto"/>
        <w:rPr>
          <w:bCs/>
        </w:rPr>
      </w:pPr>
      <w:r>
        <w:t>M-Wash buffer: To prepare</w:t>
      </w:r>
      <w:r w:rsidR="00621502">
        <w:t xml:space="preserve"> one bottle of</w:t>
      </w:r>
      <w:r>
        <w:t xml:space="preserve"> M-wash buffer, add 144 mL of 100% ethanol to the 36 mL of concentrate</w:t>
      </w:r>
      <w:r w:rsidR="00621502">
        <w:t xml:space="preserve"> in the bottle provided by</w:t>
      </w:r>
      <w:r>
        <w:t xml:space="preserve"> the kit</w:t>
      </w:r>
    </w:p>
    <w:p w14:paraId="33F76301" w14:textId="349DF076" w:rsidR="00D97831" w:rsidRPr="00BB5075" w:rsidRDefault="00D97831" w:rsidP="00CD0A78">
      <w:pPr>
        <w:pStyle w:val="ListParagraph"/>
        <w:numPr>
          <w:ilvl w:val="0"/>
          <w:numId w:val="2"/>
        </w:numPr>
        <w:spacing w:line="480" w:lineRule="auto"/>
        <w:rPr>
          <w:bCs/>
        </w:rPr>
      </w:pPr>
      <w:r>
        <w:t>M-</w:t>
      </w:r>
      <w:proofErr w:type="spellStart"/>
      <w:r>
        <w:t>Desulphonation</w:t>
      </w:r>
      <w:proofErr w:type="spellEnd"/>
      <w:r>
        <w:t xml:space="preserve"> buffer</w:t>
      </w:r>
    </w:p>
    <w:p w14:paraId="2D1F0738" w14:textId="650166EA" w:rsidR="009F3899" w:rsidRPr="003D5858" w:rsidRDefault="00BB5075" w:rsidP="00CD0A78">
      <w:pPr>
        <w:pStyle w:val="ListParagraph"/>
        <w:numPr>
          <w:ilvl w:val="0"/>
          <w:numId w:val="2"/>
        </w:numPr>
        <w:spacing w:line="480" w:lineRule="auto"/>
      </w:pPr>
      <w:r>
        <w:t>M-Elution buffer</w:t>
      </w:r>
    </w:p>
    <w:p w14:paraId="66871C63" w14:textId="75629658" w:rsidR="00531563" w:rsidRDefault="00BB5075" w:rsidP="00CD0A78">
      <w:pPr>
        <w:pStyle w:val="ListParagraph"/>
        <w:numPr>
          <w:ilvl w:val="0"/>
          <w:numId w:val="48"/>
        </w:numPr>
        <w:spacing w:line="480" w:lineRule="auto"/>
      </w:pPr>
      <w:r>
        <w:t>Random Primer Solution: Prepare</w:t>
      </w:r>
      <w:r w:rsidR="00A9721F">
        <w:t xml:space="preserve"> Random Primer S</w:t>
      </w:r>
      <w:r>
        <w:t>olution prior to th</w:t>
      </w:r>
      <w:r w:rsidR="00F71DF5">
        <w:t xml:space="preserve">e </w:t>
      </w:r>
      <w:r>
        <w:t>purification by adding 64 µL 100 µM random primer stock to 728 µL M-Elution buffer</w:t>
      </w:r>
      <w:r w:rsidR="00F71DF5">
        <w:t>. Keep on ice.</w:t>
      </w:r>
    </w:p>
    <w:p w14:paraId="01F19EAC" w14:textId="7794A96D" w:rsidR="00DD2979" w:rsidRDefault="00A074F7" w:rsidP="00CD0A78">
      <w:pPr>
        <w:spacing w:line="480" w:lineRule="auto"/>
      </w:pPr>
      <w:r>
        <w:t xml:space="preserve"> </w:t>
      </w:r>
      <w:r w:rsidR="001B23F8" w:rsidRPr="00023C74">
        <w:rPr>
          <w:b/>
          <w:bCs/>
        </w:rPr>
        <w:t>2.1.4</w:t>
      </w:r>
      <w:r w:rsidR="001B23F8">
        <w:t xml:space="preserve"> </w:t>
      </w:r>
      <w:r w:rsidR="00DD2979">
        <w:t>Random-primed DNA synthesis</w:t>
      </w:r>
    </w:p>
    <w:p w14:paraId="554E3D0B" w14:textId="0CF0E80E" w:rsidR="006853AE" w:rsidRDefault="006853AE" w:rsidP="00CD0A78">
      <w:pPr>
        <w:spacing w:line="480" w:lineRule="auto"/>
        <w:ind w:left="360"/>
      </w:pPr>
      <w:r>
        <w:t xml:space="preserve">1. </w:t>
      </w:r>
      <w:r w:rsidR="00654B0D">
        <w:t xml:space="preserve">Random Priming Master Mix: </w:t>
      </w:r>
      <w:proofErr w:type="spellStart"/>
      <w:r w:rsidR="001278BE">
        <w:t>Pior</w:t>
      </w:r>
      <w:proofErr w:type="spellEnd"/>
      <w:r w:rsidR="001278BE">
        <w:t xml:space="preserve"> to denaturing the samples as part of the Random-primed DNA synthesis step, </w:t>
      </w:r>
      <w:r w:rsidR="00654B0D">
        <w:t xml:space="preserve">combine </w:t>
      </w:r>
      <w:r w:rsidR="001278BE">
        <w:t>922 µL 10X Blue Buffer,</w:t>
      </w:r>
      <w:r w:rsidR="00654B0D">
        <w:t xml:space="preserve"> 231 µL </w:t>
      </w:r>
      <w:r w:rsidR="00381327">
        <w:t xml:space="preserve">of 50 U/µL </w:t>
      </w:r>
      <w:proofErr w:type="spellStart"/>
      <w:r w:rsidR="00381327">
        <w:t>Klenow</w:t>
      </w:r>
      <w:proofErr w:type="spellEnd"/>
      <w:r w:rsidR="00381327">
        <w:t xml:space="preserve"> fragment (</w:t>
      </w:r>
      <w:r w:rsidR="001278BE">
        <w:t>Qiagen</w:t>
      </w:r>
      <w:r w:rsidR="00D1381D">
        <w:t xml:space="preserve"> Beverly</w:t>
      </w:r>
      <w:r w:rsidR="001278BE">
        <w:t xml:space="preserve"> </w:t>
      </w:r>
      <w:r w:rsidR="001278BE" w:rsidRPr="001278BE">
        <w:t>P7010HCL</w:t>
      </w:r>
      <w:r w:rsidR="001278BE">
        <w:t xml:space="preserve">), 461 µL of dNTP solution with each nucleotide at a concentration 10 mM (Thermo Fisher R0191), and 2995 µL of water. Keep on ice. </w:t>
      </w:r>
    </w:p>
    <w:p w14:paraId="2D60E9DA" w14:textId="42E60E56" w:rsidR="00DD2979" w:rsidRDefault="001B23F8" w:rsidP="00CD0A78">
      <w:pPr>
        <w:spacing w:line="480" w:lineRule="auto"/>
      </w:pPr>
      <w:r>
        <w:rPr>
          <w:b/>
          <w:bCs/>
        </w:rPr>
        <w:t xml:space="preserve">2.1.5 </w:t>
      </w:r>
      <w:r w:rsidR="00DD2979">
        <w:t>Inactivation of free primers and dNTPs</w:t>
      </w:r>
    </w:p>
    <w:p w14:paraId="00D08675" w14:textId="420E6C06" w:rsidR="001278BE" w:rsidRDefault="001278BE" w:rsidP="00CD0A78">
      <w:pPr>
        <w:spacing w:line="480" w:lineRule="auto"/>
        <w:ind w:left="360"/>
      </w:pPr>
      <w:r w:rsidRPr="001278BE">
        <w:rPr>
          <w:rFonts w:ascii="Times" w:hAnsi="Times" w:cstheme="minorBidi"/>
        </w:rPr>
        <w:t>1.</w:t>
      </w:r>
      <w:r>
        <w:t xml:space="preserve"> </w:t>
      </w:r>
      <w:r w:rsidR="00D1381D">
        <w:t>Exo/</w:t>
      </w:r>
      <w:proofErr w:type="spellStart"/>
      <w:r w:rsidR="00D1381D">
        <w:t>rSAP</w:t>
      </w:r>
      <w:proofErr w:type="spellEnd"/>
      <w:r w:rsidR="00D1381D">
        <w:t xml:space="preserve"> Master Mix: Prior to beginning inactivation step combine 922 µL of 20 U/µL Exonuclease I </w:t>
      </w:r>
      <w:r w:rsidR="00E074EA">
        <w:t xml:space="preserve">and 461 µL of 1 U/µL </w:t>
      </w:r>
      <w:proofErr w:type="spellStart"/>
      <w:r w:rsidR="00E074EA">
        <w:t>rSAP</w:t>
      </w:r>
      <w:proofErr w:type="spellEnd"/>
      <w:r w:rsidR="00E074EA">
        <w:t xml:space="preserve"> (Qiagen Beverly </w:t>
      </w:r>
      <w:r w:rsidR="00E074EA" w:rsidRPr="00D1381D">
        <w:t>X8010L</w:t>
      </w:r>
      <w:r w:rsidR="00E074EA">
        <w:t xml:space="preserve">). Keep on ice. </w:t>
      </w:r>
    </w:p>
    <w:p w14:paraId="79F820F8" w14:textId="23EBE611" w:rsidR="00DD2979" w:rsidRDefault="001B23F8" w:rsidP="00CD0A78">
      <w:pPr>
        <w:spacing w:line="480" w:lineRule="auto"/>
      </w:pPr>
      <w:r>
        <w:rPr>
          <w:b/>
          <w:bCs/>
        </w:rPr>
        <w:t>2.1.</w:t>
      </w:r>
      <w:r w:rsidRPr="001B23F8">
        <w:rPr>
          <w:b/>
          <w:bCs/>
        </w:rPr>
        <w:t>6</w:t>
      </w:r>
      <w:r>
        <w:t xml:space="preserve"> </w:t>
      </w:r>
      <w:r w:rsidR="00DD2979" w:rsidRPr="001B23F8">
        <w:t>Sample</w:t>
      </w:r>
      <w:r w:rsidR="00DD2979">
        <w:t xml:space="preserve"> clean-up</w:t>
      </w:r>
    </w:p>
    <w:p w14:paraId="2CE8DEEF" w14:textId="1EEA6AA6" w:rsidR="00CD4E97" w:rsidRPr="00F401B1" w:rsidRDefault="00F64C3D" w:rsidP="00CD0A78">
      <w:pPr>
        <w:spacing w:line="480" w:lineRule="auto"/>
        <w:ind w:left="360"/>
        <w:rPr>
          <w:b/>
          <w:bCs/>
        </w:rPr>
      </w:pPr>
      <w:r>
        <w:t>1</w:t>
      </w:r>
      <w:r w:rsidR="00CD4E97">
        <w:t xml:space="preserve">. </w:t>
      </w:r>
      <w:r w:rsidR="00C471D3">
        <w:t xml:space="preserve">SPRI Beads: </w:t>
      </w:r>
      <w:r w:rsidR="00D070A8">
        <w:t xml:space="preserve">Apportion 280 µL of Sera-Mag </w:t>
      </w:r>
      <w:proofErr w:type="spellStart"/>
      <w:r w:rsidR="00D070A8">
        <w:t>SpeedBeads</w:t>
      </w:r>
      <w:proofErr w:type="spellEnd"/>
      <w:r w:rsidR="00D070A8">
        <w:t xml:space="preserve"> into an Eppendorf tube and place on a magnetic stand. Allow the solution to clear of beads before carefully removing supernatant. Wash the beads—now sequestered to one side of the tube due to the magnetic stand—twice with 1 mL TE. Between washes, remove the tube from the magnet and mix by inversion before replaces tube on the stand and allowing the beads to clear. After the second wash, resuspend beads in 280 µL of TE. Meanwhile, </w:t>
      </w:r>
      <w:r w:rsidR="007A1FAC">
        <w:t>transfer</w:t>
      </w:r>
      <w:r w:rsidR="00D070A8">
        <w:t xml:space="preserve"> 2.52 g PEG </w:t>
      </w:r>
      <w:r w:rsidR="00600E8D">
        <w:t>8000</w:t>
      </w:r>
      <w:r w:rsidR="007A1FAC">
        <w:t xml:space="preserve"> to a 50 mL conical tube. Add 2.8 mL of 5M NaCl, 140 µL 1M Tris-HCl, pH 8</w:t>
      </w:r>
      <w:r w:rsidR="00102184">
        <w:t xml:space="preserve">, and 28 µL of 0.5M </w:t>
      </w:r>
      <w:r w:rsidR="00102184">
        <w:lastRenderedPageBreak/>
        <w:t xml:space="preserve">EDTA, pH 8. Add 7 to 8 mL of water and vortex the solution until the PEG 8000 has dissolved. </w:t>
      </w:r>
      <w:r w:rsidR="007A1FAC">
        <w:t xml:space="preserve">Add the </w:t>
      </w:r>
      <w:r w:rsidR="00600E8D">
        <w:t xml:space="preserve">washed </w:t>
      </w:r>
      <w:r w:rsidR="007A1FAC">
        <w:t xml:space="preserve">Sera-Mag </w:t>
      </w:r>
      <w:proofErr w:type="spellStart"/>
      <w:r w:rsidR="007A1FAC">
        <w:t>SpeedBeads</w:t>
      </w:r>
      <w:proofErr w:type="spellEnd"/>
      <w:r w:rsidR="007A1FAC">
        <w:t xml:space="preserve"> </w:t>
      </w:r>
      <w:r w:rsidR="00600E8D">
        <w:t xml:space="preserve">and bring the solution up to 14 mL with water. </w:t>
      </w:r>
      <w:r w:rsidR="002D7005">
        <w:t>Store at 4ºC</w:t>
      </w:r>
      <w:r w:rsidR="00157411">
        <w:t xml:space="preserve">. </w:t>
      </w:r>
      <w:r w:rsidR="00505EA1">
        <w:rPr>
          <w:b/>
          <w:bCs/>
        </w:rPr>
        <w:t xml:space="preserve">(See note </w:t>
      </w:r>
      <w:r w:rsidR="003C185E">
        <w:rPr>
          <w:b/>
          <w:bCs/>
        </w:rPr>
        <w:t>3</w:t>
      </w:r>
      <w:r w:rsidR="00505EA1">
        <w:rPr>
          <w:b/>
          <w:bCs/>
        </w:rPr>
        <w:t>)</w:t>
      </w:r>
    </w:p>
    <w:p w14:paraId="4B546F40" w14:textId="644C6D59" w:rsidR="00621502" w:rsidRDefault="00F64C3D" w:rsidP="00CD0A78">
      <w:pPr>
        <w:spacing w:line="480" w:lineRule="auto"/>
        <w:ind w:left="360"/>
      </w:pPr>
      <w:r>
        <w:t>2</w:t>
      </w:r>
      <w:r w:rsidR="00000328">
        <w:t>. 80% Ethanol: to make 50 mL of 80% ethanol, combine 40 mL 200 proof ethanol and 10 mL water. Vortex before use.</w:t>
      </w:r>
      <w:r w:rsidR="00621502">
        <w:t xml:space="preserve"> </w:t>
      </w:r>
    </w:p>
    <w:p w14:paraId="3E7BB5CA" w14:textId="2844EDA4" w:rsidR="00000328" w:rsidRDefault="001B23F8" w:rsidP="00CD0A78">
      <w:pPr>
        <w:spacing w:line="480" w:lineRule="auto"/>
      </w:pPr>
      <w:r>
        <w:rPr>
          <w:b/>
          <w:bCs/>
        </w:rPr>
        <w:t xml:space="preserve">2.1.7 </w:t>
      </w:r>
      <w:proofErr w:type="spellStart"/>
      <w:r w:rsidR="00DD2979">
        <w:t>Adaptase</w:t>
      </w:r>
      <w:proofErr w:type="spellEnd"/>
      <w:r w:rsidR="00DD2979">
        <w:t xml:space="preserve"> reaction</w:t>
      </w:r>
    </w:p>
    <w:p w14:paraId="4C10C26F" w14:textId="7BB71B5B" w:rsidR="00C54CD3" w:rsidRDefault="00C54CD3" w:rsidP="00CD0A78">
      <w:pPr>
        <w:spacing w:line="480" w:lineRule="auto"/>
        <w:ind w:left="360"/>
      </w:pPr>
      <w:r w:rsidRPr="00C54CD3">
        <w:rPr>
          <w:rFonts w:ascii="Times" w:hAnsi="Times" w:cstheme="minorBidi"/>
        </w:rPr>
        <w:t>1.</w:t>
      </w:r>
      <w:r>
        <w:t xml:space="preserve"> </w:t>
      </w:r>
      <w:proofErr w:type="spellStart"/>
      <w:r>
        <w:t>Adaptase</w:t>
      </w:r>
      <w:proofErr w:type="spellEnd"/>
      <w:r>
        <w:t xml:space="preserve"> Master Mix: combine </w:t>
      </w:r>
      <w:r w:rsidR="00487876">
        <w:t xml:space="preserve">450.5 µL of </w:t>
      </w:r>
      <w:r w:rsidR="002D7005">
        <w:t xml:space="preserve">Elution Buffer (Qiagen 19086), 212 µL Buffer G1, 212 µL Reagent G2, 132 µL Reagent G3, 53 µL Enzyme G4, and 53 µL Enzyme G5. Pipette to mix and keep on ice. </w:t>
      </w:r>
    </w:p>
    <w:p w14:paraId="2EE13A52" w14:textId="77C93EAE" w:rsidR="00C16832" w:rsidRDefault="001B23F8" w:rsidP="00CD0A78">
      <w:pPr>
        <w:spacing w:line="480" w:lineRule="auto"/>
      </w:pPr>
      <w:r w:rsidRPr="00023C74">
        <w:rPr>
          <w:b/>
          <w:bCs/>
        </w:rPr>
        <w:t>2.1.</w:t>
      </w:r>
      <w:r w:rsidR="009E186E" w:rsidRPr="00023C74">
        <w:rPr>
          <w:b/>
          <w:bCs/>
        </w:rPr>
        <w:t>8</w:t>
      </w:r>
      <w:r w:rsidR="009E186E">
        <w:t xml:space="preserve"> </w:t>
      </w:r>
      <w:r w:rsidR="00DD2979">
        <w:t>Library amplification</w:t>
      </w:r>
    </w:p>
    <w:p w14:paraId="3AA17ABA" w14:textId="1323DBAB" w:rsidR="003F30C4" w:rsidRDefault="003F30C4" w:rsidP="00CD0A78">
      <w:pPr>
        <w:spacing w:line="480" w:lineRule="auto"/>
        <w:ind w:left="360"/>
      </w:pPr>
      <w:r>
        <w:t xml:space="preserve">1. </w:t>
      </w:r>
      <w:r w:rsidR="00CD585A">
        <w:t xml:space="preserve">P5L PCR Primer Mix: 1.2 µM P5L primer (working concentration of 600 </w:t>
      </w:r>
      <w:proofErr w:type="spellStart"/>
      <w:r w:rsidR="00CD585A">
        <w:t>nM</w:t>
      </w:r>
      <w:proofErr w:type="spellEnd"/>
      <w:r w:rsidR="00CD585A">
        <w:t xml:space="preserve"> when combined with P</w:t>
      </w:r>
      <w:r w:rsidR="006E0745">
        <w:t>7L primer</w:t>
      </w:r>
      <w:r w:rsidR="00CD585A">
        <w:t>). Mix 1.2 µL of 100 µM P5L stock with 98.8 water.</w:t>
      </w:r>
      <w:r w:rsidR="00D003EF">
        <w:t xml:space="preserve"> Keep on ice before use. </w:t>
      </w:r>
    </w:p>
    <w:p w14:paraId="652A1650" w14:textId="61AEF7CD" w:rsidR="00CD585A" w:rsidRDefault="00CD585A" w:rsidP="00CD0A78">
      <w:pPr>
        <w:spacing w:line="480" w:lineRule="auto"/>
        <w:ind w:left="360"/>
      </w:pPr>
      <w:r>
        <w:t>2. P7L PCR Primer Mix</w:t>
      </w:r>
      <w:r w:rsidR="006E0745">
        <w:t xml:space="preserve">: 2 µM P7L primer (working concentration of 1 µM after being combined with P5L primer). Mix 2 µL </w:t>
      </w:r>
      <w:r w:rsidR="00D003EF">
        <w:t xml:space="preserve">100 µM P7L primer with 98 µL water. Keep on ice before use. </w:t>
      </w:r>
    </w:p>
    <w:p w14:paraId="7201A199" w14:textId="5A858B90" w:rsidR="005B1B2D" w:rsidRPr="00F401B1" w:rsidRDefault="005B1B2D" w:rsidP="00CD0A78">
      <w:pPr>
        <w:spacing w:line="480" w:lineRule="auto"/>
        <w:ind w:left="360"/>
        <w:rPr>
          <w:lang w:val="sv-SE"/>
        </w:rPr>
      </w:pPr>
      <w:r w:rsidRPr="00F401B1">
        <w:rPr>
          <w:lang w:val="sv-SE"/>
        </w:rPr>
        <w:t>3. 2X Kapa Hifi Mix</w:t>
      </w:r>
      <w:r w:rsidR="00C70830" w:rsidRPr="00F401B1">
        <w:rPr>
          <w:lang w:val="sv-SE"/>
        </w:rPr>
        <w:t xml:space="preserve"> </w:t>
      </w:r>
      <w:r w:rsidR="00B8287B" w:rsidRPr="00F401B1">
        <w:rPr>
          <w:lang w:val="sv-SE"/>
        </w:rPr>
        <w:t>(Roche 07958935001)</w:t>
      </w:r>
    </w:p>
    <w:p w14:paraId="331A61A2" w14:textId="20BF7773" w:rsidR="00DD2979" w:rsidRDefault="009E186E" w:rsidP="00CD0A78">
      <w:pPr>
        <w:spacing w:line="480" w:lineRule="auto"/>
      </w:pPr>
      <w:r w:rsidRPr="00023C74">
        <w:rPr>
          <w:b/>
          <w:bCs/>
        </w:rPr>
        <w:t>2.1.9</w:t>
      </w:r>
      <w:r>
        <w:t xml:space="preserve"> </w:t>
      </w:r>
      <w:r w:rsidR="00DD2979">
        <w:t>Library clean-up</w:t>
      </w:r>
      <w:r w:rsidR="005B1B2D">
        <w:t xml:space="preserve"> </w:t>
      </w:r>
    </w:p>
    <w:p w14:paraId="6C0CB2A6" w14:textId="39E6B8C3" w:rsidR="00621502" w:rsidRDefault="00621502" w:rsidP="00CD0A78">
      <w:pPr>
        <w:pStyle w:val="ListParagraph"/>
        <w:numPr>
          <w:ilvl w:val="0"/>
          <w:numId w:val="3"/>
        </w:numPr>
        <w:spacing w:line="480" w:lineRule="auto"/>
      </w:pPr>
      <w:r>
        <w:t xml:space="preserve">SPRI Beads </w:t>
      </w:r>
    </w:p>
    <w:p w14:paraId="62F0C1C1" w14:textId="19401AE4" w:rsidR="00621502" w:rsidRDefault="00621502" w:rsidP="00CD0A78">
      <w:pPr>
        <w:pStyle w:val="ListParagraph"/>
        <w:numPr>
          <w:ilvl w:val="0"/>
          <w:numId w:val="3"/>
        </w:numPr>
        <w:spacing w:line="480" w:lineRule="auto"/>
      </w:pPr>
      <w:r>
        <w:t>80% Ethanol</w:t>
      </w:r>
    </w:p>
    <w:p w14:paraId="05E6ADB8" w14:textId="0BF54B92" w:rsidR="00421659" w:rsidRDefault="00BB5D89" w:rsidP="00CD0A78">
      <w:pPr>
        <w:pStyle w:val="ListParagraph"/>
        <w:numPr>
          <w:ilvl w:val="0"/>
          <w:numId w:val="3"/>
        </w:numPr>
        <w:spacing w:line="480" w:lineRule="auto"/>
      </w:pPr>
      <w:r>
        <w:t>Elution Buffer (Qiagen 19086)</w:t>
      </w:r>
    </w:p>
    <w:p w14:paraId="48734907" w14:textId="2526CE5D" w:rsidR="00B65580" w:rsidRDefault="00B65580" w:rsidP="00CD0A78">
      <w:pPr>
        <w:pStyle w:val="ListParagraph"/>
        <w:numPr>
          <w:ilvl w:val="0"/>
          <w:numId w:val="3"/>
        </w:numPr>
        <w:spacing w:line="480" w:lineRule="auto"/>
      </w:pPr>
      <w:r>
        <w:t>Qubit 4 Fluorometer (Invitrogen or Qubit Flex Fluorometer (Invitrogen Q33327)</w:t>
      </w:r>
    </w:p>
    <w:p w14:paraId="576182EE" w14:textId="1D6A0D17" w:rsidR="00216068" w:rsidRPr="000B44DA" w:rsidRDefault="000B01DC" w:rsidP="00CD0A78">
      <w:pPr>
        <w:spacing w:line="480" w:lineRule="auto"/>
      </w:pPr>
      <w:r w:rsidRPr="000B44DA">
        <w:rPr>
          <w:b/>
          <w:bCs/>
        </w:rPr>
        <w:t>2.1.10</w:t>
      </w:r>
      <w:r w:rsidRPr="000B44DA">
        <w:t xml:space="preserve"> Primers and Barcodes</w:t>
      </w:r>
      <w:r w:rsidR="00216068">
        <w:t xml:space="preserve"> </w:t>
      </w:r>
    </w:p>
    <w:p w14:paraId="0C5DE3ED" w14:textId="47DEE775" w:rsidR="000B01DC" w:rsidRPr="00FA5CBC" w:rsidRDefault="00216068" w:rsidP="00CD0A78">
      <w:pPr>
        <w:pStyle w:val="ListParagraph"/>
        <w:numPr>
          <w:ilvl w:val="0"/>
          <w:numId w:val="51"/>
        </w:numPr>
        <w:spacing w:line="480" w:lineRule="auto"/>
        <w:rPr>
          <w:rFonts w:ascii="Times New Roman" w:hAnsi="Times New Roman" w:cs="Times New Roman"/>
        </w:rPr>
      </w:pPr>
      <w:r w:rsidRPr="00FA5CBC">
        <w:rPr>
          <w:rFonts w:ascii="Times New Roman" w:hAnsi="Times New Roman" w:cs="Times New Roman"/>
        </w:rPr>
        <w:lastRenderedPageBreak/>
        <w:t xml:space="preserve">HPLC purified random primers (added </w:t>
      </w:r>
      <w:r>
        <w:rPr>
          <w:rFonts w:ascii="Times New Roman" w:hAnsi="Times New Roman" w:cs="Times New Roman"/>
        </w:rPr>
        <w:t>after</w:t>
      </w:r>
      <w:r w:rsidRPr="00FA5CBC">
        <w:rPr>
          <w:rFonts w:ascii="Times New Roman" w:hAnsi="Times New Roman" w:cs="Times New Roman"/>
        </w:rPr>
        <w:t xml:space="preserve"> bisulfite conversion)</w:t>
      </w:r>
      <w:r>
        <w:rPr>
          <w:rFonts w:ascii="Times New Roman" w:hAnsi="Times New Roman" w:cs="Times New Roman"/>
        </w:rPr>
        <w:t xml:space="preserve">: </w:t>
      </w:r>
      <w:r>
        <w:rPr>
          <w:lang w:val="pt-BR"/>
        </w:rPr>
        <w:t xml:space="preserve">H: A, G, </w:t>
      </w:r>
      <w:proofErr w:type="spellStart"/>
      <w:r>
        <w:rPr>
          <w:lang w:val="pt-BR"/>
        </w:rPr>
        <w:t>or</w:t>
      </w:r>
      <w:proofErr w:type="spellEnd"/>
      <w:r>
        <w:rPr>
          <w:lang w:val="pt-BR"/>
        </w:rPr>
        <w:t xml:space="preserve"> T</w:t>
      </w:r>
    </w:p>
    <w:p w14:paraId="08FDB552" w14:textId="5CC77A9C"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1:</w:t>
      </w:r>
      <w:r w:rsidRPr="000B44DA">
        <w:rPr>
          <w:lang w:val="pt-BR"/>
        </w:rPr>
        <w:t xml:space="preserve"> /5SpC3/TTCCCTACACGACGCTCTTCCGATCTATCACG(H</w:t>
      </w:r>
      <w:proofErr w:type="gramStart"/>
      <w:r w:rsidRPr="000B44DA">
        <w:rPr>
          <w:lang w:val="pt-BR"/>
        </w:rPr>
        <w:t>1:33340033)(</w:t>
      </w:r>
      <w:proofErr w:type="gramEnd"/>
      <w:r w:rsidRPr="000B44DA">
        <w:rPr>
          <w:lang w:val="pt-BR"/>
        </w:rPr>
        <w:t>H1)(H1)(H1)(H1)(H1)(H1)(H1)(H1)</w:t>
      </w:r>
    </w:p>
    <w:p w14:paraId="0821C370" w14:textId="6BB78EAE"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2:</w:t>
      </w:r>
      <w:r w:rsidRPr="000B44DA">
        <w:rPr>
          <w:lang w:val="pt-BR"/>
        </w:rPr>
        <w:t xml:space="preserve"> /5SpC3/TTCCCTACACGACGCTCTTCCGATCTCGATGT(H</w:t>
      </w:r>
      <w:proofErr w:type="gramStart"/>
      <w:r w:rsidRPr="000B44DA">
        <w:rPr>
          <w:lang w:val="pt-BR"/>
        </w:rPr>
        <w:t>1:33340033)(</w:t>
      </w:r>
      <w:proofErr w:type="gramEnd"/>
      <w:r w:rsidRPr="000B44DA">
        <w:rPr>
          <w:lang w:val="pt-BR"/>
        </w:rPr>
        <w:t>H1)(H1)(H1)(H1)(H1)(H1)(H1)(H1)</w:t>
      </w:r>
    </w:p>
    <w:p w14:paraId="12535F74" w14:textId="7BE9AB82"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3:</w:t>
      </w:r>
      <w:r w:rsidRPr="000B44DA">
        <w:rPr>
          <w:lang w:val="pt-BR"/>
        </w:rPr>
        <w:t xml:space="preserve"> /5SpC3/TTCCCTACACGACGCTCTTCCGATCTTGACCA(H</w:t>
      </w:r>
      <w:proofErr w:type="gramStart"/>
      <w:r w:rsidRPr="000B44DA">
        <w:rPr>
          <w:lang w:val="pt-BR"/>
        </w:rPr>
        <w:t>1:33340033)(</w:t>
      </w:r>
      <w:proofErr w:type="gramEnd"/>
      <w:r w:rsidRPr="000B44DA">
        <w:rPr>
          <w:lang w:val="pt-BR"/>
        </w:rPr>
        <w:t>H1)(H1)(H1)(H1)(H1)(H1)(H1)(H1)</w:t>
      </w:r>
    </w:p>
    <w:p w14:paraId="2381AEB9" w14:textId="4E6595A2"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4:</w:t>
      </w:r>
      <w:r w:rsidRPr="000B44DA">
        <w:rPr>
          <w:lang w:val="pt-BR"/>
        </w:rPr>
        <w:t xml:space="preserve"> /5SpC3/TTCCCTACACGACGCTCTTCCGATCTGCCAAT(H</w:t>
      </w:r>
      <w:proofErr w:type="gramStart"/>
      <w:r w:rsidRPr="000B44DA">
        <w:rPr>
          <w:lang w:val="pt-BR"/>
        </w:rPr>
        <w:t>1:33340033)(</w:t>
      </w:r>
      <w:proofErr w:type="gramEnd"/>
      <w:r w:rsidRPr="000B44DA">
        <w:rPr>
          <w:lang w:val="pt-BR"/>
        </w:rPr>
        <w:t>H1)(H1)(H1)(H1)(H1)(H1)(H1)(H1)</w:t>
      </w:r>
    </w:p>
    <w:p w14:paraId="4118B0EB" w14:textId="2A2A47FC"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5:</w:t>
      </w:r>
      <w:r w:rsidRPr="000B44DA">
        <w:rPr>
          <w:lang w:val="pt-BR"/>
        </w:rPr>
        <w:t xml:space="preserve"> /5SpC3/TTCCCTACACGACGCTCTTCCGATCTCAGATC(H</w:t>
      </w:r>
      <w:proofErr w:type="gramStart"/>
      <w:r w:rsidRPr="000B44DA">
        <w:rPr>
          <w:lang w:val="pt-BR"/>
        </w:rPr>
        <w:t>1:33340033)(</w:t>
      </w:r>
      <w:proofErr w:type="gramEnd"/>
      <w:r w:rsidRPr="000B44DA">
        <w:rPr>
          <w:lang w:val="pt-BR"/>
        </w:rPr>
        <w:t>H1)(H1)(H1)(H1)(H1)(H1)(H1)(H1)</w:t>
      </w:r>
    </w:p>
    <w:p w14:paraId="6B480CAC" w14:textId="33186A1C"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6:</w:t>
      </w:r>
      <w:r w:rsidRPr="000B44DA">
        <w:rPr>
          <w:lang w:val="pt-BR"/>
        </w:rPr>
        <w:t xml:space="preserve"> /5SpC3/TTCCCTACACGACGCTCTTCCGATCTACTTGA(H</w:t>
      </w:r>
      <w:proofErr w:type="gramStart"/>
      <w:r w:rsidRPr="000B44DA">
        <w:rPr>
          <w:lang w:val="pt-BR"/>
        </w:rPr>
        <w:t>1:33340033)(</w:t>
      </w:r>
      <w:proofErr w:type="gramEnd"/>
      <w:r w:rsidRPr="000B44DA">
        <w:rPr>
          <w:lang w:val="pt-BR"/>
        </w:rPr>
        <w:t>H1)(H1)(H1)(H1)(H1)(H1)(H1)(H1)</w:t>
      </w:r>
    </w:p>
    <w:p w14:paraId="461B1281" w14:textId="4AAB8CA9" w:rsidR="000B01DC" w:rsidRPr="000B44DA" w:rsidRDefault="000B01DC" w:rsidP="00CD0A78">
      <w:pPr>
        <w:spacing w:line="480" w:lineRule="auto"/>
        <w:ind w:left="720"/>
        <w:rPr>
          <w:lang w:val="pt-BR"/>
        </w:rPr>
      </w:pPr>
      <w:proofErr w:type="spellStart"/>
      <w:r w:rsidRPr="003C185E">
        <w:rPr>
          <w:b/>
          <w:bCs/>
          <w:lang w:val="pt-BR"/>
        </w:rPr>
        <w:t>Barcode</w:t>
      </w:r>
      <w:proofErr w:type="spellEnd"/>
      <w:r w:rsidR="000B279F" w:rsidRPr="003C185E">
        <w:rPr>
          <w:b/>
          <w:bCs/>
          <w:lang w:val="pt-BR"/>
        </w:rPr>
        <w:t> </w:t>
      </w:r>
      <w:r w:rsidRPr="003C185E">
        <w:rPr>
          <w:b/>
          <w:bCs/>
          <w:lang w:val="pt-BR"/>
        </w:rPr>
        <w:t>7:</w:t>
      </w:r>
      <w:r w:rsidRPr="000B44DA">
        <w:rPr>
          <w:lang w:val="pt-BR"/>
        </w:rPr>
        <w:t xml:space="preserve"> /5SpC3/TTCCCTACACGACGCTCTTCCGATCTTAGCTT(H</w:t>
      </w:r>
      <w:proofErr w:type="gramStart"/>
      <w:r w:rsidRPr="000B44DA">
        <w:rPr>
          <w:lang w:val="pt-BR"/>
        </w:rPr>
        <w:t>1:33340033)(</w:t>
      </w:r>
      <w:proofErr w:type="gramEnd"/>
      <w:r w:rsidRPr="000B44DA">
        <w:rPr>
          <w:lang w:val="pt-BR"/>
        </w:rPr>
        <w:t>H1)(H1)(H1)(H1)(H1)(H1)(H1)(H1)</w:t>
      </w:r>
    </w:p>
    <w:p w14:paraId="17A1A79F" w14:textId="32401D17" w:rsidR="000B01DC" w:rsidRDefault="000B01DC" w:rsidP="00CD0A78">
      <w:pPr>
        <w:spacing w:line="480" w:lineRule="auto"/>
        <w:ind w:left="720"/>
        <w:rPr>
          <w:lang w:val="pt-BR"/>
        </w:rPr>
      </w:pPr>
      <w:proofErr w:type="spellStart"/>
      <w:r w:rsidRPr="003C185E">
        <w:rPr>
          <w:b/>
          <w:bCs/>
          <w:lang w:val="pt-BR"/>
        </w:rPr>
        <w:lastRenderedPageBreak/>
        <w:t>Barcode</w:t>
      </w:r>
      <w:proofErr w:type="spellEnd"/>
      <w:r w:rsidR="000B279F" w:rsidRPr="003C185E">
        <w:rPr>
          <w:b/>
          <w:bCs/>
          <w:lang w:val="pt-BR"/>
        </w:rPr>
        <w:t> </w:t>
      </w:r>
      <w:r w:rsidRPr="003C185E">
        <w:rPr>
          <w:b/>
          <w:bCs/>
          <w:lang w:val="pt-BR"/>
        </w:rPr>
        <w:t>8:</w:t>
      </w:r>
      <w:r w:rsidRPr="000B44DA">
        <w:rPr>
          <w:lang w:val="pt-BR"/>
        </w:rPr>
        <w:t xml:space="preserve"> /5SpC3/TTCCCTACACGACGCTCTTCCGATCTCTTGTA(H</w:t>
      </w:r>
      <w:proofErr w:type="gramStart"/>
      <w:r w:rsidRPr="000B44DA">
        <w:rPr>
          <w:lang w:val="pt-BR"/>
        </w:rPr>
        <w:t>1:33340033)(</w:t>
      </w:r>
      <w:proofErr w:type="gramEnd"/>
      <w:r w:rsidRPr="000B44DA">
        <w:rPr>
          <w:lang w:val="pt-BR"/>
        </w:rPr>
        <w:t>H1)(H1)(H1)(H1)(H1)(H1)(H1)(H1)</w:t>
      </w:r>
    </w:p>
    <w:p w14:paraId="2F3F780D" w14:textId="20C51470" w:rsidR="000B279F" w:rsidRDefault="00E649BB" w:rsidP="00CD0A78">
      <w:pPr>
        <w:spacing w:line="480" w:lineRule="auto"/>
        <w:ind w:left="720"/>
        <w:rPr>
          <w:lang w:val="pt-BR"/>
        </w:rPr>
      </w:pPr>
      <w:proofErr w:type="spellStart"/>
      <w:r>
        <w:rPr>
          <w:lang w:val="pt-BR"/>
        </w:rPr>
        <w:t>These</w:t>
      </w:r>
      <w:proofErr w:type="spellEnd"/>
      <w:r>
        <w:rPr>
          <w:lang w:val="pt-BR"/>
        </w:rPr>
        <w:t xml:space="preserve"> </w:t>
      </w:r>
      <w:proofErr w:type="spellStart"/>
      <w:r>
        <w:rPr>
          <w:lang w:val="pt-BR"/>
        </w:rPr>
        <w:t>random</w:t>
      </w:r>
      <w:proofErr w:type="spellEnd"/>
      <w:r>
        <w:rPr>
          <w:lang w:val="pt-BR"/>
        </w:rPr>
        <w:t xml:space="preserve"> </w:t>
      </w:r>
      <w:proofErr w:type="spellStart"/>
      <w:r>
        <w:rPr>
          <w:lang w:val="pt-BR"/>
        </w:rPr>
        <w:t>priming</w:t>
      </w:r>
      <w:proofErr w:type="spellEnd"/>
      <w:r>
        <w:rPr>
          <w:lang w:val="pt-BR"/>
        </w:rPr>
        <w:t xml:space="preserve"> </w:t>
      </w:r>
      <w:proofErr w:type="spellStart"/>
      <w:r>
        <w:rPr>
          <w:lang w:val="pt-BR"/>
        </w:rPr>
        <w:t>oligos</w:t>
      </w:r>
      <w:proofErr w:type="spellEnd"/>
      <w:r>
        <w:rPr>
          <w:lang w:val="pt-BR"/>
        </w:rPr>
        <w:t xml:space="preserve"> </w:t>
      </w:r>
      <w:proofErr w:type="spellStart"/>
      <w:r>
        <w:rPr>
          <w:lang w:val="pt-BR"/>
        </w:rPr>
        <w:t>differ</w:t>
      </w:r>
      <w:proofErr w:type="spellEnd"/>
      <w:r>
        <w:rPr>
          <w:lang w:val="pt-BR"/>
        </w:rPr>
        <w:t xml:space="preserve"> </w:t>
      </w:r>
      <w:proofErr w:type="spellStart"/>
      <w:r>
        <w:rPr>
          <w:lang w:val="pt-BR"/>
        </w:rPr>
        <w:t>from</w:t>
      </w:r>
      <w:proofErr w:type="spellEnd"/>
      <w:r>
        <w:rPr>
          <w:lang w:val="pt-BR"/>
        </w:rPr>
        <w:t xml:space="preserve"> </w:t>
      </w:r>
      <w:proofErr w:type="spellStart"/>
      <w:r>
        <w:rPr>
          <w:lang w:val="pt-BR"/>
        </w:rPr>
        <w:t>the</w:t>
      </w:r>
      <w:proofErr w:type="spellEnd"/>
      <w:r>
        <w:rPr>
          <w:lang w:val="pt-BR"/>
        </w:rPr>
        <w:t xml:space="preserve"> </w:t>
      </w:r>
      <w:proofErr w:type="spellStart"/>
      <w:r>
        <w:rPr>
          <w:lang w:val="pt-BR"/>
        </w:rPr>
        <w:t>ones</w:t>
      </w:r>
      <w:proofErr w:type="spellEnd"/>
      <w:r>
        <w:rPr>
          <w:lang w:val="pt-BR"/>
        </w:rPr>
        <w:t xml:space="preserve"> </w:t>
      </w:r>
      <w:proofErr w:type="spellStart"/>
      <w:r>
        <w:rPr>
          <w:lang w:val="pt-BR"/>
        </w:rPr>
        <w:t>provided</w:t>
      </w:r>
      <w:proofErr w:type="spellEnd"/>
      <w:r>
        <w:rPr>
          <w:lang w:val="pt-BR"/>
        </w:rPr>
        <w:t xml:space="preserve"> </w:t>
      </w:r>
      <w:proofErr w:type="spellStart"/>
      <w:r>
        <w:rPr>
          <w:lang w:val="pt-BR"/>
        </w:rPr>
        <w:t>by</w:t>
      </w:r>
      <w:proofErr w:type="spellEnd"/>
      <w:r>
        <w:rPr>
          <w:lang w:val="pt-BR"/>
        </w:rPr>
        <w:t xml:space="preserve"> Swift </w:t>
      </w:r>
      <w:proofErr w:type="spellStart"/>
      <w:r>
        <w:rPr>
          <w:lang w:val="pt-BR"/>
        </w:rPr>
        <w:t>Biosciences</w:t>
      </w:r>
      <w:proofErr w:type="spellEnd"/>
      <w:r>
        <w:rPr>
          <w:lang w:val="pt-BR"/>
        </w:rPr>
        <w:t xml:space="preserve"> </w:t>
      </w:r>
      <w:proofErr w:type="spellStart"/>
      <w:r>
        <w:rPr>
          <w:lang w:val="pt-BR"/>
        </w:rPr>
        <w:t>and</w:t>
      </w:r>
      <w:proofErr w:type="spellEnd"/>
      <w:r>
        <w:rPr>
          <w:lang w:val="pt-BR"/>
        </w:rPr>
        <w:t xml:space="preserve"> </w:t>
      </w:r>
      <w:proofErr w:type="spellStart"/>
      <w:r>
        <w:rPr>
          <w:lang w:val="pt-BR"/>
        </w:rPr>
        <w:t>were</w:t>
      </w:r>
      <w:proofErr w:type="spellEnd"/>
      <w:r>
        <w:rPr>
          <w:lang w:val="pt-BR"/>
        </w:rPr>
        <w:t xml:space="preserve"> </w:t>
      </w:r>
      <w:proofErr w:type="spellStart"/>
      <w:r>
        <w:rPr>
          <w:lang w:val="pt-BR"/>
        </w:rPr>
        <w:t>provided</w:t>
      </w:r>
      <w:proofErr w:type="spellEnd"/>
      <w:r>
        <w:rPr>
          <w:lang w:val="pt-BR"/>
        </w:rPr>
        <w:t xml:space="preserve"> in </w:t>
      </w:r>
      <w:proofErr w:type="spellStart"/>
      <w:r>
        <w:rPr>
          <w:lang w:val="pt-BR"/>
        </w:rPr>
        <w:t>Luo</w:t>
      </w:r>
      <w:proofErr w:type="spellEnd"/>
      <w:r>
        <w:rPr>
          <w:lang w:val="pt-BR"/>
        </w:rPr>
        <w:t xml:space="preserve"> et al. </w:t>
      </w:r>
      <w:sdt>
        <w:sdtPr>
          <w:rPr>
            <w:lang w:val="pt-BR"/>
          </w:rPr>
          <w:alias w:val="SmartCite Citation"/>
          <w:tag w:val="aea12a86-08fd-47e0-80cb-a98c129495df:0c469174-64fd-4ae3-b892-d1f6d3b14bd1+"/>
          <w:id w:val="-1527553602"/>
          <w:placeholder>
            <w:docPart w:val="DefaultPlaceholder_-1854013440"/>
          </w:placeholder>
        </w:sdtPr>
        <w:sdtEndPr/>
        <w:sdtContent>
          <w:r w:rsidR="00681B57" w:rsidRPr="00681B57">
            <w:rPr>
              <w:rFonts w:eastAsia="Times New Roman"/>
              <w:color w:val="000000"/>
            </w:rPr>
            <w:t>[17]</w:t>
          </w:r>
        </w:sdtContent>
      </w:sdt>
      <w:r>
        <w:rPr>
          <w:lang w:val="pt-BR"/>
        </w:rPr>
        <w:t>.</w:t>
      </w:r>
    </w:p>
    <w:p w14:paraId="2503970C" w14:textId="77777777" w:rsidR="000B279F" w:rsidRPr="000B44DA" w:rsidRDefault="000B279F" w:rsidP="00CD0A78">
      <w:pPr>
        <w:spacing w:line="480" w:lineRule="auto"/>
        <w:ind w:left="720"/>
        <w:rPr>
          <w:lang w:val="pt-BR"/>
        </w:rPr>
      </w:pPr>
    </w:p>
    <w:p w14:paraId="3F0FF40C" w14:textId="77777777" w:rsidR="00216068" w:rsidRDefault="000B01DC" w:rsidP="00CD0A78">
      <w:pPr>
        <w:pStyle w:val="ListParagraph"/>
        <w:numPr>
          <w:ilvl w:val="0"/>
          <w:numId w:val="51"/>
        </w:numPr>
        <w:spacing w:line="480" w:lineRule="auto"/>
        <w:rPr>
          <w:rFonts w:ascii="Times New Roman" w:hAnsi="Times New Roman" w:cs="Times New Roman"/>
        </w:rPr>
      </w:pPr>
      <w:r>
        <w:rPr>
          <w:rFonts w:ascii="Times New Roman" w:hAnsi="Times New Roman" w:cs="Times New Roman"/>
        </w:rPr>
        <w:t>P</w:t>
      </w:r>
      <w:r w:rsidRPr="004F3A0C">
        <w:rPr>
          <w:rFonts w:ascii="Times New Roman" w:hAnsi="Times New Roman" w:cs="Times New Roman"/>
        </w:rPr>
        <w:t xml:space="preserve">5 </w:t>
      </w:r>
      <w:r w:rsidRPr="000B44DA">
        <w:rPr>
          <w:rFonts w:ascii="Times New Roman" w:hAnsi="Times New Roman" w:cs="Times New Roman"/>
        </w:rPr>
        <w:t>p</w:t>
      </w:r>
      <w:r w:rsidRPr="004F3A0C">
        <w:rPr>
          <w:rFonts w:ascii="Times New Roman" w:hAnsi="Times New Roman" w:cs="Times New Roman"/>
        </w:rPr>
        <w:t>rimers (added during library amplification)</w:t>
      </w:r>
    </w:p>
    <w:p w14:paraId="0D5A4D79" w14:textId="3A3B7537" w:rsidR="00216068" w:rsidRDefault="00E649BB" w:rsidP="00CD0A78">
      <w:pPr>
        <w:pStyle w:val="ListParagraph"/>
        <w:spacing w:line="480" w:lineRule="auto"/>
      </w:pPr>
      <w:r>
        <w:rPr>
          <w:b/>
          <w:bCs/>
        </w:rPr>
        <w:t>P</w:t>
      </w:r>
      <w:r w:rsidR="00216068" w:rsidRPr="00E649BB">
        <w:rPr>
          <w:b/>
          <w:bCs/>
        </w:rPr>
        <w:t>501</w:t>
      </w:r>
      <w:r w:rsidR="00216068">
        <w:rPr>
          <w:b/>
          <w:bCs/>
        </w:rPr>
        <w:t>:</w:t>
      </w:r>
      <w:r w:rsidR="00216068" w:rsidRPr="000B44DA">
        <w:t xml:space="preserve"> AATGATACGGCGACCACCGAGATCTACAC</w:t>
      </w:r>
      <w:r w:rsidR="00216068" w:rsidRPr="004F3A0C">
        <w:t>ACGATCAGA</w:t>
      </w:r>
      <w:r w:rsidR="00216068" w:rsidRPr="00216068">
        <w:rPr>
          <w:b/>
          <w:bCs/>
        </w:rPr>
        <w:t>C</w:t>
      </w:r>
      <w:r w:rsidR="00216068" w:rsidRPr="000B44DA">
        <w:t>ACTCTTTCCCTACACGACGCTCT</w:t>
      </w:r>
    </w:p>
    <w:p w14:paraId="2D36CC4F" w14:textId="7288F903" w:rsidR="00216068" w:rsidRDefault="00E649BB" w:rsidP="00CD0A78">
      <w:pPr>
        <w:pStyle w:val="ListParagraph"/>
        <w:spacing w:line="480" w:lineRule="auto"/>
      </w:pPr>
      <w:r>
        <w:rPr>
          <w:b/>
          <w:bCs/>
        </w:rPr>
        <w:t>P</w:t>
      </w:r>
      <w:r w:rsidR="00216068" w:rsidRPr="00E649BB">
        <w:rPr>
          <w:b/>
          <w:bCs/>
        </w:rPr>
        <w:t>502</w:t>
      </w:r>
      <w:r w:rsidR="00216068">
        <w:rPr>
          <w:b/>
          <w:bCs/>
        </w:rPr>
        <w:t>:</w:t>
      </w:r>
      <w:r w:rsidR="00216068" w:rsidRPr="000B44DA">
        <w:t xml:space="preserve"> AATGATACGGCGACCACCGAGATCTACAC</w:t>
      </w:r>
      <w:r w:rsidR="00216068" w:rsidRPr="004F3A0C">
        <w:t>TCGAGAGTAC</w:t>
      </w:r>
      <w:r w:rsidR="00216068" w:rsidRPr="000B44DA">
        <w:t>ACTCTTTCCCTACACGACGCTCT</w:t>
      </w:r>
    </w:p>
    <w:p w14:paraId="536C7161" w14:textId="4545C125" w:rsidR="00216068" w:rsidRDefault="00E649BB" w:rsidP="00CD0A78">
      <w:pPr>
        <w:pStyle w:val="ListParagraph"/>
        <w:spacing w:line="480" w:lineRule="auto"/>
      </w:pPr>
      <w:r>
        <w:rPr>
          <w:b/>
          <w:bCs/>
        </w:rPr>
        <w:t>P</w:t>
      </w:r>
      <w:r w:rsidR="00216068" w:rsidRPr="00E649BB">
        <w:rPr>
          <w:b/>
          <w:bCs/>
        </w:rPr>
        <w:t>503</w:t>
      </w:r>
      <w:r w:rsidR="00216068">
        <w:rPr>
          <w:b/>
          <w:bCs/>
        </w:rPr>
        <w:t>:</w:t>
      </w:r>
      <w:r w:rsidR="00216068" w:rsidRPr="000B44DA">
        <w:t xml:space="preserve"> AATGATACGGCGACCACCGAGATCTACAC</w:t>
      </w:r>
      <w:r w:rsidR="00216068" w:rsidRPr="004F3A0C">
        <w:t>CTAGCTCAAC</w:t>
      </w:r>
      <w:r w:rsidR="00216068" w:rsidRPr="000B44DA">
        <w:t>ACTCTTTCCCTACACGACGCTCT</w:t>
      </w:r>
    </w:p>
    <w:p w14:paraId="5AC2A17C" w14:textId="7015898D" w:rsidR="00216068" w:rsidRDefault="00E649BB" w:rsidP="00CD0A78">
      <w:pPr>
        <w:pStyle w:val="ListParagraph"/>
        <w:spacing w:line="480" w:lineRule="auto"/>
      </w:pPr>
      <w:r>
        <w:rPr>
          <w:b/>
          <w:bCs/>
        </w:rPr>
        <w:t>P</w:t>
      </w:r>
      <w:r w:rsidR="00216068" w:rsidRPr="00E649BB">
        <w:rPr>
          <w:b/>
          <w:bCs/>
        </w:rPr>
        <w:t>504</w:t>
      </w:r>
      <w:r w:rsidR="00216068">
        <w:rPr>
          <w:b/>
          <w:bCs/>
        </w:rPr>
        <w:t>:</w:t>
      </w:r>
      <w:r w:rsidR="00216068" w:rsidRPr="000B44DA">
        <w:t xml:space="preserve"> AATGATACGGCGACCACCGAGATCTACAC</w:t>
      </w:r>
      <w:r w:rsidR="00216068" w:rsidRPr="004F3A0C">
        <w:t>ATCGTCTCAC</w:t>
      </w:r>
      <w:r w:rsidR="00216068" w:rsidRPr="000B44DA">
        <w:t>ACTCTTTCCCTACACGACGCTCT</w:t>
      </w:r>
    </w:p>
    <w:p w14:paraId="40887731" w14:textId="500D7031" w:rsidR="00216068" w:rsidRDefault="00E649BB" w:rsidP="00CD0A78">
      <w:pPr>
        <w:pStyle w:val="ListParagraph"/>
        <w:spacing w:line="480" w:lineRule="auto"/>
      </w:pPr>
      <w:r>
        <w:rPr>
          <w:b/>
          <w:bCs/>
        </w:rPr>
        <w:t>P</w:t>
      </w:r>
      <w:r w:rsidR="00216068" w:rsidRPr="00E649BB">
        <w:rPr>
          <w:b/>
          <w:bCs/>
        </w:rPr>
        <w:t>505</w:t>
      </w:r>
      <w:r w:rsidR="00216068">
        <w:rPr>
          <w:b/>
          <w:bCs/>
        </w:rPr>
        <w:t>:</w:t>
      </w:r>
      <w:r w:rsidR="00216068" w:rsidRPr="000B44DA">
        <w:t xml:space="preserve"> AATGATACGGCGACCACCGAGATCTACAC</w:t>
      </w:r>
      <w:r w:rsidR="00216068" w:rsidRPr="004F3A0C">
        <w:t>TCGACAAGAC</w:t>
      </w:r>
      <w:r w:rsidR="00216068" w:rsidRPr="000B44DA">
        <w:t>ACTCTTTCCCTACACGACGCTCT</w:t>
      </w:r>
    </w:p>
    <w:p w14:paraId="495932D4" w14:textId="2DEAB401" w:rsidR="00216068" w:rsidRDefault="00E649BB" w:rsidP="00CD0A78">
      <w:pPr>
        <w:pStyle w:val="ListParagraph"/>
        <w:spacing w:line="480" w:lineRule="auto"/>
      </w:pPr>
      <w:r>
        <w:rPr>
          <w:b/>
          <w:bCs/>
        </w:rPr>
        <w:lastRenderedPageBreak/>
        <w:t>P</w:t>
      </w:r>
      <w:r w:rsidR="00216068" w:rsidRPr="00E649BB">
        <w:rPr>
          <w:b/>
          <w:bCs/>
        </w:rPr>
        <w:t>506</w:t>
      </w:r>
      <w:r w:rsidR="00216068">
        <w:rPr>
          <w:b/>
          <w:bCs/>
        </w:rPr>
        <w:t>:</w:t>
      </w:r>
      <w:r w:rsidR="00216068" w:rsidRPr="000B44DA">
        <w:t xml:space="preserve"> AATGATACGGCGACCACCGAGATCTACAC</w:t>
      </w:r>
      <w:r w:rsidR="00216068" w:rsidRPr="004F3A0C">
        <w:t>CCTTGGAAAC</w:t>
      </w:r>
      <w:r w:rsidR="00216068" w:rsidRPr="000B44DA">
        <w:t>ACTCTTTCCCTACACGACGCTCT</w:t>
      </w:r>
    </w:p>
    <w:p w14:paraId="71AA280F" w14:textId="08D802AF" w:rsidR="00216068" w:rsidRDefault="00E649BB" w:rsidP="00CD0A78">
      <w:pPr>
        <w:pStyle w:val="ListParagraph"/>
        <w:spacing w:line="480" w:lineRule="auto"/>
      </w:pPr>
      <w:r>
        <w:rPr>
          <w:b/>
          <w:bCs/>
        </w:rPr>
        <w:t>P</w:t>
      </w:r>
      <w:r w:rsidR="00216068" w:rsidRPr="00E649BB">
        <w:rPr>
          <w:b/>
          <w:bCs/>
        </w:rPr>
        <w:t>507</w:t>
      </w:r>
      <w:r w:rsidR="00216068">
        <w:rPr>
          <w:b/>
          <w:bCs/>
        </w:rPr>
        <w:t>:</w:t>
      </w:r>
      <w:r w:rsidR="00216068" w:rsidRPr="000B44DA">
        <w:t xml:space="preserve"> AATGATACGGCGACCACCGAGATCTACAC</w:t>
      </w:r>
      <w:r w:rsidR="00216068" w:rsidRPr="004F3A0C">
        <w:t>ATCATGCGAC</w:t>
      </w:r>
      <w:r w:rsidR="00216068" w:rsidRPr="000B44DA">
        <w:t>ACTCTTTCCCTACACGACGCTCT</w:t>
      </w:r>
    </w:p>
    <w:p w14:paraId="6E022CB3" w14:textId="2E8A8EAB" w:rsidR="00216068" w:rsidRDefault="00E649BB" w:rsidP="00CD0A78">
      <w:pPr>
        <w:pStyle w:val="ListParagraph"/>
        <w:spacing w:line="480" w:lineRule="auto"/>
      </w:pPr>
      <w:r>
        <w:rPr>
          <w:b/>
          <w:bCs/>
        </w:rPr>
        <w:t>P</w:t>
      </w:r>
      <w:r w:rsidR="00216068" w:rsidRPr="00E649BB">
        <w:rPr>
          <w:b/>
          <w:bCs/>
        </w:rPr>
        <w:t>508</w:t>
      </w:r>
      <w:r w:rsidR="00216068">
        <w:rPr>
          <w:b/>
          <w:bCs/>
        </w:rPr>
        <w:t>:</w:t>
      </w:r>
      <w:r w:rsidR="00216068" w:rsidRPr="000B44DA">
        <w:t xml:space="preserve"> AATGATACGGCGACCACCGAGATCTACAC</w:t>
      </w:r>
      <w:r w:rsidR="00216068" w:rsidRPr="004F3A0C">
        <w:t>TGTTCCGTAC</w:t>
      </w:r>
      <w:r w:rsidR="00216068" w:rsidRPr="000B44DA">
        <w:t>ACTCTTTCCCTACACGACGCTCT</w:t>
      </w:r>
    </w:p>
    <w:p w14:paraId="166C9F14" w14:textId="3C8CAE9A" w:rsidR="00216068" w:rsidRDefault="00E649BB" w:rsidP="00CD0A78">
      <w:pPr>
        <w:pStyle w:val="ListParagraph"/>
        <w:spacing w:line="480" w:lineRule="auto"/>
      </w:pPr>
      <w:r>
        <w:rPr>
          <w:b/>
          <w:bCs/>
        </w:rPr>
        <w:t>P</w:t>
      </w:r>
      <w:r w:rsidR="00216068" w:rsidRPr="00E649BB">
        <w:rPr>
          <w:b/>
          <w:bCs/>
        </w:rPr>
        <w:t>509</w:t>
      </w:r>
      <w:r w:rsidR="00216068">
        <w:rPr>
          <w:b/>
          <w:bCs/>
        </w:rPr>
        <w:t>:</w:t>
      </w:r>
      <w:r w:rsidR="00216068" w:rsidRPr="000B44DA">
        <w:t xml:space="preserve"> AATGATACGGCGACCACCGAGATCTACAC</w:t>
      </w:r>
      <w:r w:rsidR="00216068" w:rsidRPr="004F3A0C">
        <w:t>ATTAGCCGAC</w:t>
      </w:r>
      <w:r w:rsidR="00216068" w:rsidRPr="000B44DA">
        <w:t>ACTCTTTCCCTACACGACGCTCT</w:t>
      </w:r>
    </w:p>
    <w:p w14:paraId="420004DB" w14:textId="36C11F23" w:rsidR="00216068" w:rsidRDefault="00E649BB" w:rsidP="00CD0A78">
      <w:pPr>
        <w:pStyle w:val="ListParagraph"/>
        <w:spacing w:line="480" w:lineRule="auto"/>
      </w:pPr>
      <w:r>
        <w:rPr>
          <w:b/>
          <w:bCs/>
        </w:rPr>
        <w:t>P</w:t>
      </w:r>
      <w:r w:rsidR="00216068" w:rsidRPr="00E649BB">
        <w:rPr>
          <w:b/>
          <w:bCs/>
        </w:rPr>
        <w:t>510</w:t>
      </w:r>
      <w:r w:rsidR="00216068">
        <w:rPr>
          <w:b/>
          <w:bCs/>
        </w:rPr>
        <w:t>:</w:t>
      </w:r>
      <w:r w:rsidR="00216068" w:rsidRPr="000B44DA">
        <w:t xml:space="preserve"> AATGATACGGCGACCACCGAGATCTACAC</w:t>
      </w:r>
      <w:r w:rsidR="00216068" w:rsidRPr="004F3A0C">
        <w:t>CGATCGATAC</w:t>
      </w:r>
      <w:r w:rsidR="00216068" w:rsidRPr="000B44DA">
        <w:t>ACTCTTTCCCTACACGACGCTCT</w:t>
      </w:r>
    </w:p>
    <w:p w14:paraId="02716313" w14:textId="6C8A76C5" w:rsidR="00216068" w:rsidRDefault="00E649BB" w:rsidP="00CD0A78">
      <w:pPr>
        <w:pStyle w:val="ListParagraph"/>
        <w:spacing w:line="480" w:lineRule="auto"/>
      </w:pPr>
      <w:r>
        <w:rPr>
          <w:b/>
          <w:bCs/>
        </w:rPr>
        <w:t>P</w:t>
      </w:r>
      <w:r w:rsidR="00216068" w:rsidRPr="00E649BB">
        <w:rPr>
          <w:b/>
          <w:bCs/>
        </w:rPr>
        <w:t>511</w:t>
      </w:r>
      <w:r w:rsidR="00216068">
        <w:rPr>
          <w:b/>
          <w:bCs/>
        </w:rPr>
        <w:t>:</w:t>
      </w:r>
      <w:r w:rsidR="00216068" w:rsidRPr="000B44DA">
        <w:t xml:space="preserve"> AATGATACGGCGACCACCGAGATCTACAC</w:t>
      </w:r>
      <w:r w:rsidR="00216068" w:rsidRPr="004F3A0C">
        <w:t>GATCTTGCAC</w:t>
      </w:r>
      <w:r w:rsidR="00216068" w:rsidRPr="000B44DA">
        <w:t>ACTCTTTCCCTACACGACGCTCT</w:t>
      </w:r>
    </w:p>
    <w:p w14:paraId="40AD7277" w14:textId="4C919F17" w:rsidR="00216068" w:rsidRPr="00E649BB" w:rsidRDefault="00E649BB" w:rsidP="00CD0A78">
      <w:pPr>
        <w:pStyle w:val="ListParagraph"/>
        <w:spacing w:line="480" w:lineRule="auto"/>
        <w:rPr>
          <w:rFonts w:ascii="Times New Roman" w:hAnsi="Times New Roman" w:cs="Times New Roman"/>
        </w:rPr>
      </w:pPr>
      <w:r>
        <w:rPr>
          <w:b/>
          <w:bCs/>
        </w:rPr>
        <w:t>P</w:t>
      </w:r>
      <w:r w:rsidR="00216068" w:rsidRPr="00E649BB">
        <w:rPr>
          <w:b/>
          <w:bCs/>
        </w:rPr>
        <w:t>512:</w:t>
      </w:r>
      <w:r w:rsidR="00216068" w:rsidRPr="000B44DA">
        <w:t xml:space="preserve"> AATGATACGGCGACCACCGAGATCTACAC</w:t>
      </w:r>
      <w:r w:rsidR="00216068" w:rsidRPr="004F3A0C">
        <w:t>AGGATAGCAC</w:t>
      </w:r>
      <w:r w:rsidR="00216068" w:rsidRPr="000B44DA">
        <w:t>ACTCTTTCCCTACACGACGCTCT</w:t>
      </w:r>
    </w:p>
    <w:p w14:paraId="188FDE40" w14:textId="0246745A" w:rsidR="00216068" w:rsidRPr="00216068" w:rsidRDefault="00216068" w:rsidP="00CD0A78">
      <w:pPr>
        <w:spacing w:line="480" w:lineRule="auto"/>
      </w:pPr>
    </w:p>
    <w:p w14:paraId="01EAC45C" w14:textId="4FBE2E19" w:rsidR="000B01DC" w:rsidRDefault="000B01DC" w:rsidP="00CD0A78">
      <w:pPr>
        <w:pStyle w:val="ListParagraph"/>
        <w:numPr>
          <w:ilvl w:val="0"/>
          <w:numId w:val="51"/>
        </w:numPr>
        <w:spacing w:line="480" w:lineRule="auto"/>
        <w:rPr>
          <w:rFonts w:ascii="Times New Roman" w:hAnsi="Times New Roman" w:cs="Times New Roman"/>
        </w:rPr>
      </w:pPr>
      <w:r>
        <w:rPr>
          <w:rFonts w:ascii="Times New Roman" w:hAnsi="Times New Roman" w:cs="Times New Roman"/>
        </w:rPr>
        <w:t>P</w:t>
      </w:r>
      <w:r w:rsidRPr="004F3A0C">
        <w:rPr>
          <w:rFonts w:ascii="Times New Roman" w:hAnsi="Times New Roman" w:cs="Times New Roman"/>
        </w:rPr>
        <w:t>7 primers (added during library amplification)</w:t>
      </w:r>
    </w:p>
    <w:p w14:paraId="4DFB6600" w14:textId="12E3A725" w:rsidR="00216068" w:rsidRDefault="00E649BB" w:rsidP="00CD0A78">
      <w:pPr>
        <w:pStyle w:val="ListParagraph"/>
        <w:spacing w:line="480" w:lineRule="auto"/>
      </w:pPr>
      <w:r w:rsidRPr="00E649BB">
        <w:rPr>
          <w:b/>
          <w:bCs/>
        </w:rPr>
        <w:lastRenderedPageBreak/>
        <w:t>P</w:t>
      </w:r>
      <w:r w:rsidR="00216068" w:rsidRPr="00E649BB">
        <w:rPr>
          <w:b/>
          <w:bCs/>
        </w:rPr>
        <w:t>701</w:t>
      </w:r>
      <w:r w:rsidR="00216068">
        <w:t xml:space="preserve"> </w:t>
      </w:r>
      <w:r w:rsidR="00216068" w:rsidRPr="000B44DA">
        <w:t>CAAGCAGAAGACGGCATACGAGAT</w:t>
      </w:r>
      <w:r w:rsidR="00216068" w:rsidRPr="004F3A0C">
        <w:t>AGGCAATG</w:t>
      </w:r>
      <w:r w:rsidR="00216068" w:rsidRPr="000B44DA">
        <w:t>GTGACTGGAGTTCAGACGTGTGCTCTT</w:t>
      </w:r>
    </w:p>
    <w:p w14:paraId="7EC60814" w14:textId="6B6BC78F" w:rsidR="00216068" w:rsidRDefault="00E649BB" w:rsidP="00CD0A78">
      <w:pPr>
        <w:pStyle w:val="ListParagraph"/>
        <w:spacing w:line="480" w:lineRule="auto"/>
      </w:pPr>
      <w:r w:rsidRPr="00E649BB">
        <w:rPr>
          <w:b/>
          <w:bCs/>
        </w:rPr>
        <w:t>P</w:t>
      </w:r>
      <w:r w:rsidR="00216068" w:rsidRPr="00E649BB">
        <w:rPr>
          <w:b/>
          <w:bCs/>
        </w:rPr>
        <w:t>702</w:t>
      </w:r>
      <w:r w:rsidR="00216068">
        <w:t xml:space="preserve"> </w:t>
      </w:r>
      <w:r w:rsidR="00216068" w:rsidRPr="000B44DA">
        <w:t>CAAGCAGAAGACGGCATACGAGATTCACCTAGGTGACTGGAGTTCAGACGTGTGCTCTT</w:t>
      </w:r>
    </w:p>
    <w:p w14:paraId="6D308A8A" w14:textId="45D252B0" w:rsidR="00216068" w:rsidRDefault="00E649BB" w:rsidP="00CD0A78">
      <w:pPr>
        <w:pStyle w:val="ListParagraph"/>
        <w:spacing w:line="480" w:lineRule="auto"/>
      </w:pPr>
      <w:r w:rsidRPr="00E649BB">
        <w:rPr>
          <w:b/>
          <w:bCs/>
        </w:rPr>
        <w:t>P</w:t>
      </w:r>
      <w:r w:rsidR="00216068" w:rsidRPr="00E649BB">
        <w:rPr>
          <w:b/>
          <w:bCs/>
        </w:rPr>
        <w:t>703</w:t>
      </w:r>
      <w:r w:rsidR="00216068">
        <w:t xml:space="preserve"> </w:t>
      </w:r>
      <w:r w:rsidR="00216068" w:rsidRPr="000B44DA">
        <w:t>CAAGCAGAAGACGGCATACGAGATCATACGGAGTGACTGGAGTTCAGACGTGTGCTCTT</w:t>
      </w:r>
    </w:p>
    <w:p w14:paraId="3F9E8C9B" w14:textId="17227B4C" w:rsidR="00216068" w:rsidRDefault="00E649BB" w:rsidP="00CD0A78">
      <w:pPr>
        <w:pStyle w:val="ListParagraph"/>
        <w:spacing w:line="480" w:lineRule="auto"/>
      </w:pPr>
      <w:r w:rsidRPr="00E649BB">
        <w:rPr>
          <w:b/>
          <w:bCs/>
        </w:rPr>
        <w:t>P</w:t>
      </w:r>
      <w:r w:rsidR="00216068" w:rsidRPr="00E649BB">
        <w:rPr>
          <w:b/>
          <w:bCs/>
        </w:rPr>
        <w:t>704</w:t>
      </w:r>
      <w:r w:rsidR="00216068">
        <w:t xml:space="preserve"> </w:t>
      </w:r>
      <w:r w:rsidR="00216068" w:rsidRPr="000B44DA">
        <w:t>CAAGCAGAAGACGGCATACGAGATGTCATCGTGTGACTGGAGTTCAGACGTGTGCTCTT</w:t>
      </w:r>
    </w:p>
    <w:p w14:paraId="45877C9A" w14:textId="6B42CA93" w:rsidR="00216068" w:rsidRDefault="00E649BB" w:rsidP="00CD0A78">
      <w:pPr>
        <w:pStyle w:val="ListParagraph"/>
        <w:spacing w:line="480" w:lineRule="auto"/>
      </w:pPr>
      <w:r w:rsidRPr="00E649BB">
        <w:rPr>
          <w:b/>
          <w:bCs/>
        </w:rPr>
        <w:t>P</w:t>
      </w:r>
      <w:r w:rsidR="00216068" w:rsidRPr="00E649BB">
        <w:rPr>
          <w:b/>
          <w:bCs/>
        </w:rPr>
        <w:t>705</w:t>
      </w:r>
      <w:r w:rsidR="00216068">
        <w:t xml:space="preserve"> </w:t>
      </w:r>
      <w:r w:rsidR="00216068" w:rsidRPr="000B44DA">
        <w:t>CAAGCAGAAGACGGCATACGAGATTTACCGACGTGACTGGAGTTCAGACGTGTGCTCTT</w:t>
      </w:r>
    </w:p>
    <w:p w14:paraId="69494CEF" w14:textId="1D109D9C" w:rsidR="00216068" w:rsidRDefault="00E649BB" w:rsidP="00CD0A78">
      <w:pPr>
        <w:pStyle w:val="ListParagraph"/>
        <w:spacing w:line="480" w:lineRule="auto"/>
      </w:pPr>
      <w:r w:rsidRPr="00E649BB">
        <w:rPr>
          <w:b/>
          <w:bCs/>
        </w:rPr>
        <w:t>P</w:t>
      </w:r>
      <w:r w:rsidR="00216068" w:rsidRPr="00E649BB">
        <w:rPr>
          <w:b/>
          <w:bCs/>
        </w:rPr>
        <w:t>706</w:t>
      </w:r>
      <w:r w:rsidR="00216068">
        <w:t xml:space="preserve"> </w:t>
      </w:r>
      <w:r w:rsidR="00216068" w:rsidRPr="000B44DA">
        <w:t>CAAGCAGAAGACGGCATACGAGATACCTTCGAGTGACTGGAGTTCAGACGTGTGCTCTT</w:t>
      </w:r>
    </w:p>
    <w:p w14:paraId="0FB1413C" w14:textId="30691E9B" w:rsidR="00216068" w:rsidRDefault="00E649BB" w:rsidP="00CD0A78">
      <w:pPr>
        <w:pStyle w:val="ListParagraph"/>
        <w:spacing w:line="480" w:lineRule="auto"/>
      </w:pPr>
      <w:r w:rsidRPr="00E649BB">
        <w:rPr>
          <w:b/>
          <w:bCs/>
        </w:rPr>
        <w:t>P</w:t>
      </w:r>
      <w:r w:rsidR="00216068" w:rsidRPr="00E649BB">
        <w:rPr>
          <w:b/>
          <w:bCs/>
        </w:rPr>
        <w:t>707</w:t>
      </w:r>
      <w:r w:rsidR="00216068">
        <w:t xml:space="preserve"> </w:t>
      </w:r>
      <w:r w:rsidR="00216068" w:rsidRPr="000B44DA">
        <w:t>CAAGCAGAAGACGGCATACGAGATACGCTTCTGTGACTGGAGTTCAGACGTGTGCTCTT</w:t>
      </w:r>
    </w:p>
    <w:p w14:paraId="07580623" w14:textId="35A1DB74" w:rsidR="00E649BB" w:rsidRPr="004F3A0C" w:rsidRDefault="00E649BB" w:rsidP="00CD0A78">
      <w:pPr>
        <w:pStyle w:val="ListParagraph"/>
        <w:spacing w:line="480" w:lineRule="auto"/>
        <w:rPr>
          <w:rFonts w:ascii="Times New Roman" w:hAnsi="Times New Roman" w:cs="Times New Roman"/>
        </w:rPr>
      </w:pPr>
      <w:r w:rsidRPr="00E649BB">
        <w:rPr>
          <w:b/>
          <w:bCs/>
        </w:rPr>
        <w:lastRenderedPageBreak/>
        <w:t>P708</w:t>
      </w:r>
      <w:r>
        <w:t xml:space="preserve"> </w:t>
      </w:r>
      <w:r w:rsidRPr="000B44DA">
        <w:t>CAAGCAGAAGACGGCATACGAGATGAGTAGAGGTGACTGGAGTTCAGACGTGTGCTCTT</w:t>
      </w:r>
    </w:p>
    <w:p w14:paraId="5653A932" w14:textId="217F07E0" w:rsidR="00DC4138" w:rsidRDefault="00DC4138" w:rsidP="00CD0A78">
      <w:pPr>
        <w:spacing w:line="480" w:lineRule="auto"/>
        <w:rPr>
          <w:b/>
        </w:rPr>
      </w:pPr>
      <w:r>
        <w:rPr>
          <w:b/>
        </w:rPr>
        <w:t xml:space="preserve">2.2 </w:t>
      </w:r>
      <w:r w:rsidR="006D6406">
        <w:rPr>
          <w:b/>
        </w:rPr>
        <w:t>Equipment</w:t>
      </w:r>
    </w:p>
    <w:p w14:paraId="00D7278F" w14:textId="790335D2" w:rsidR="006D6406" w:rsidRPr="00F401B1" w:rsidRDefault="006D6406" w:rsidP="00CD0A78">
      <w:pPr>
        <w:spacing w:line="480" w:lineRule="auto"/>
        <w:rPr>
          <w:b/>
        </w:rPr>
      </w:pPr>
      <w:r>
        <w:rPr>
          <w:b/>
        </w:rPr>
        <w:t>2.2.1 Assay</w:t>
      </w:r>
    </w:p>
    <w:p w14:paraId="39008556" w14:textId="77777777" w:rsidR="00C362BA" w:rsidRPr="00461265" w:rsidRDefault="00C362BA" w:rsidP="00CD0A78">
      <w:pPr>
        <w:pStyle w:val="ListParagraph"/>
        <w:numPr>
          <w:ilvl w:val="0"/>
          <w:numId w:val="22"/>
        </w:numPr>
        <w:spacing w:line="480" w:lineRule="auto"/>
        <w:rPr>
          <w:bCs/>
        </w:rPr>
      </w:pPr>
      <w:r w:rsidRPr="00461265">
        <w:rPr>
          <w:bCs/>
        </w:rPr>
        <w:t>KIMBLE</w:t>
      </w:r>
      <w:r w:rsidRPr="00461265">
        <w:rPr>
          <w:bCs/>
          <w:vertAlign w:val="superscript"/>
        </w:rPr>
        <w:t>®</w:t>
      </w:r>
      <w:r w:rsidRPr="00461265">
        <w:rPr>
          <w:bCs/>
        </w:rPr>
        <w:t> Dounce tissue grinder set (DWK 885300-0001)</w:t>
      </w:r>
    </w:p>
    <w:p w14:paraId="2D191CC9" w14:textId="440116EF" w:rsidR="003A168F" w:rsidRPr="00461265" w:rsidRDefault="003A168F" w:rsidP="00CD0A78">
      <w:pPr>
        <w:pStyle w:val="ListParagraph"/>
        <w:numPr>
          <w:ilvl w:val="0"/>
          <w:numId w:val="22"/>
        </w:numPr>
        <w:spacing w:line="480" w:lineRule="auto"/>
        <w:rPr>
          <w:bCs/>
        </w:rPr>
      </w:pPr>
      <w:r w:rsidRPr="00461265">
        <w:rPr>
          <w:bCs/>
        </w:rPr>
        <w:t>384-well</w:t>
      </w:r>
      <w:r w:rsidR="002D151A" w:rsidRPr="00461265">
        <w:rPr>
          <w:bCs/>
        </w:rPr>
        <w:t xml:space="preserve"> clear</w:t>
      </w:r>
      <w:r w:rsidRPr="00461265">
        <w:rPr>
          <w:bCs/>
        </w:rPr>
        <w:t xml:space="preserve"> reaction plate</w:t>
      </w:r>
      <w:r w:rsidR="007C6D20">
        <w:rPr>
          <w:bCs/>
        </w:rPr>
        <w:t>s</w:t>
      </w:r>
      <w:r w:rsidRPr="00461265">
        <w:rPr>
          <w:bCs/>
        </w:rPr>
        <w:t xml:space="preserve"> </w:t>
      </w:r>
      <w:r w:rsidR="002D151A" w:rsidRPr="00461265">
        <w:rPr>
          <w:bCs/>
        </w:rPr>
        <w:t>(</w:t>
      </w:r>
      <w:r w:rsidR="00D4504B" w:rsidRPr="00461265">
        <w:rPr>
          <w:bCs/>
        </w:rPr>
        <w:t xml:space="preserve">Applied Biosystems </w:t>
      </w:r>
      <w:r w:rsidR="00285F41" w:rsidRPr="00461265">
        <w:rPr>
          <w:bCs/>
        </w:rPr>
        <w:t>4483285)</w:t>
      </w:r>
    </w:p>
    <w:p w14:paraId="10994137" w14:textId="0B8D79FA" w:rsidR="00BA71AE" w:rsidRPr="00461265" w:rsidRDefault="00285F41" w:rsidP="00CD0A78">
      <w:pPr>
        <w:pStyle w:val="ListParagraph"/>
        <w:numPr>
          <w:ilvl w:val="0"/>
          <w:numId w:val="22"/>
        </w:numPr>
        <w:spacing w:line="480" w:lineRule="auto"/>
        <w:rPr>
          <w:bCs/>
        </w:rPr>
      </w:pPr>
      <w:r w:rsidRPr="00461265">
        <w:rPr>
          <w:bCs/>
        </w:rPr>
        <w:t>Adhesive PCR sealing foil sheets (</w:t>
      </w:r>
      <w:r w:rsidR="00BA71AE" w:rsidRPr="00461265">
        <w:rPr>
          <w:bCs/>
        </w:rPr>
        <w:t>Thermo Fisher 00139148)</w:t>
      </w:r>
    </w:p>
    <w:p w14:paraId="42F2A75E" w14:textId="77777777" w:rsidR="00BA71AE" w:rsidRPr="00461265" w:rsidRDefault="00BA71AE" w:rsidP="00CD0A78">
      <w:pPr>
        <w:pStyle w:val="ListParagraph"/>
        <w:numPr>
          <w:ilvl w:val="0"/>
          <w:numId w:val="22"/>
        </w:numPr>
        <w:spacing w:line="480" w:lineRule="auto"/>
        <w:rPr>
          <w:bCs/>
        </w:rPr>
      </w:pPr>
      <w:r w:rsidRPr="00461265">
        <w:rPr>
          <w:bCs/>
        </w:rPr>
        <w:t>Zymo-Spin 384-Well DNA Binding Plates (</w:t>
      </w:r>
      <w:proofErr w:type="spellStart"/>
      <w:r w:rsidRPr="00461265">
        <w:rPr>
          <w:bCs/>
        </w:rPr>
        <w:t>Zymo</w:t>
      </w:r>
      <w:proofErr w:type="spellEnd"/>
      <w:r w:rsidRPr="00461265">
        <w:rPr>
          <w:bCs/>
        </w:rPr>
        <w:t xml:space="preserve"> C2012)</w:t>
      </w:r>
    </w:p>
    <w:p w14:paraId="037C3292" w14:textId="556A3AB9" w:rsidR="00BA71AE" w:rsidRDefault="003B3B48" w:rsidP="00CD0A78">
      <w:pPr>
        <w:pStyle w:val="ListParagraph"/>
        <w:numPr>
          <w:ilvl w:val="0"/>
          <w:numId w:val="22"/>
        </w:numPr>
        <w:spacing w:line="480" w:lineRule="auto"/>
        <w:rPr>
          <w:bCs/>
        </w:rPr>
      </w:pPr>
      <w:r w:rsidRPr="00461265">
        <w:rPr>
          <w:bCs/>
        </w:rPr>
        <w:t xml:space="preserve">Thermo Scientific™ Nunc™ 96-Well Polypropylene </w:t>
      </w:r>
      <w:proofErr w:type="spellStart"/>
      <w:r w:rsidRPr="00461265">
        <w:rPr>
          <w:bCs/>
        </w:rPr>
        <w:t>DeepWell</w:t>
      </w:r>
      <w:proofErr w:type="spellEnd"/>
      <w:r w:rsidRPr="00461265">
        <w:rPr>
          <w:bCs/>
        </w:rPr>
        <w:t xml:space="preserve">™ Storage Plates (Thermo Fisher </w:t>
      </w:r>
      <w:proofErr w:type="gramStart"/>
      <w:r w:rsidRPr="00461265">
        <w:rPr>
          <w:bCs/>
        </w:rPr>
        <w:t>Scientific  95040462</w:t>
      </w:r>
      <w:proofErr w:type="gramEnd"/>
      <w:r w:rsidRPr="00461265">
        <w:rPr>
          <w:bCs/>
        </w:rPr>
        <w:t>)</w:t>
      </w:r>
      <w:r w:rsidR="006D6406">
        <w:rPr>
          <w:bCs/>
        </w:rPr>
        <w:t xml:space="preserve"> (</w:t>
      </w:r>
      <w:r w:rsidR="006D6406">
        <w:rPr>
          <w:b/>
        </w:rPr>
        <w:t xml:space="preserve">See note </w:t>
      </w:r>
      <w:r w:rsidR="00537372">
        <w:rPr>
          <w:b/>
        </w:rPr>
        <w:t>5</w:t>
      </w:r>
      <w:r w:rsidR="006D6406">
        <w:rPr>
          <w:b/>
        </w:rPr>
        <w:t>)</w:t>
      </w:r>
    </w:p>
    <w:p w14:paraId="0DDBB0B4" w14:textId="2E26250B" w:rsidR="00461265" w:rsidRPr="007C6D20" w:rsidRDefault="00461265" w:rsidP="00CD0A78">
      <w:pPr>
        <w:pStyle w:val="ListParagraph"/>
        <w:numPr>
          <w:ilvl w:val="0"/>
          <w:numId w:val="22"/>
        </w:numPr>
        <w:spacing w:line="480" w:lineRule="auto"/>
        <w:rPr>
          <w:bCs/>
        </w:rPr>
      </w:pPr>
      <w:proofErr w:type="spellStart"/>
      <w:r>
        <w:t>DynaMag</w:t>
      </w:r>
      <w:proofErr w:type="spellEnd"/>
      <w:r>
        <w:t xml:space="preserve">™-96 Side Skirted Magnet (Thermo Fisher Scientific </w:t>
      </w:r>
      <w:r w:rsidRPr="00421659">
        <w:t>12027</w:t>
      </w:r>
      <w:r>
        <w:t>)</w:t>
      </w:r>
    </w:p>
    <w:p w14:paraId="0867F27D" w14:textId="36F96D68" w:rsidR="007C6D20" w:rsidRPr="004E13EC" w:rsidRDefault="007C6D20" w:rsidP="00CD0A78">
      <w:pPr>
        <w:pStyle w:val="ListParagraph"/>
        <w:numPr>
          <w:ilvl w:val="0"/>
          <w:numId w:val="22"/>
        </w:numPr>
        <w:spacing w:line="480" w:lineRule="auto"/>
        <w:rPr>
          <w:bCs/>
        </w:rPr>
      </w:pPr>
      <w:r>
        <w:rPr>
          <w:bCs/>
        </w:rPr>
        <w:t>96-well PCR plate (</w:t>
      </w:r>
      <w:r w:rsidR="00D034CB">
        <w:rPr>
          <w:bCs/>
        </w:rPr>
        <w:t>Genesee Scientific 24-302)</w:t>
      </w:r>
    </w:p>
    <w:p w14:paraId="784E83DC" w14:textId="42767D03" w:rsidR="00D034CB" w:rsidRDefault="004E13EC" w:rsidP="00CD0A78">
      <w:pPr>
        <w:pStyle w:val="ListParagraph"/>
        <w:numPr>
          <w:ilvl w:val="0"/>
          <w:numId w:val="22"/>
        </w:numPr>
        <w:spacing w:line="480" w:lineRule="auto"/>
      </w:pPr>
      <w:proofErr w:type="spellStart"/>
      <w:r>
        <w:t>DynaMag</w:t>
      </w:r>
      <w:proofErr w:type="spellEnd"/>
      <w:r>
        <w:t>™-2 Magnet (Thermo Fisher Scientific 12321D)</w:t>
      </w:r>
    </w:p>
    <w:p w14:paraId="2555DA5A" w14:textId="14AB3584" w:rsidR="004E13EC" w:rsidRPr="00F84298" w:rsidRDefault="00D034CB" w:rsidP="00CD0A78">
      <w:pPr>
        <w:pStyle w:val="ListParagraph"/>
        <w:numPr>
          <w:ilvl w:val="0"/>
          <w:numId w:val="22"/>
        </w:numPr>
        <w:spacing w:line="480" w:lineRule="auto"/>
      </w:pPr>
      <w:r>
        <w:rPr>
          <w:bCs/>
        </w:rPr>
        <w:t xml:space="preserve">1.7 ml </w:t>
      </w:r>
      <w:r w:rsidR="00F84298">
        <w:rPr>
          <w:bCs/>
        </w:rPr>
        <w:t>microtube, clear (Genesee Scientific 24-282LR)</w:t>
      </w:r>
    </w:p>
    <w:p w14:paraId="6551EF40" w14:textId="760F06B6" w:rsidR="00461265" w:rsidRPr="001E7479" w:rsidRDefault="0092089E" w:rsidP="00CD0A78">
      <w:pPr>
        <w:pStyle w:val="ListParagraph"/>
        <w:numPr>
          <w:ilvl w:val="0"/>
          <w:numId w:val="22"/>
        </w:numPr>
        <w:spacing w:line="480" w:lineRule="auto"/>
      </w:pPr>
      <w:r>
        <w:rPr>
          <w:bCs/>
        </w:rPr>
        <w:t>0.2 ml 8-well PCR strip tubes (Genesee Scientific 21-125)</w:t>
      </w:r>
    </w:p>
    <w:p w14:paraId="6F74AEE3" w14:textId="2C179507" w:rsidR="006D6406" w:rsidRPr="00F64C3D" w:rsidRDefault="006D6406" w:rsidP="00CD0A78">
      <w:pPr>
        <w:pStyle w:val="ListParagraph"/>
        <w:numPr>
          <w:ilvl w:val="0"/>
          <w:numId w:val="22"/>
        </w:numPr>
        <w:spacing w:line="480" w:lineRule="auto"/>
        <w:rPr>
          <w:bCs/>
        </w:rPr>
      </w:pPr>
      <w:r>
        <w:rPr>
          <w:bCs/>
        </w:rPr>
        <w:t>Flow cytomet</w:t>
      </w:r>
      <w:r w:rsidR="000B279F">
        <w:rPr>
          <w:bCs/>
        </w:rPr>
        <w:t xml:space="preserve">er </w:t>
      </w:r>
      <w:r>
        <w:rPr>
          <w:bCs/>
        </w:rPr>
        <w:t xml:space="preserve">(e.g., BD </w:t>
      </w:r>
      <w:proofErr w:type="spellStart"/>
      <w:r>
        <w:rPr>
          <w:bCs/>
        </w:rPr>
        <w:t>FACSAria</w:t>
      </w:r>
      <w:proofErr w:type="spellEnd"/>
      <w:r>
        <w:rPr>
          <w:bCs/>
        </w:rPr>
        <w:t>™ Fusion)</w:t>
      </w:r>
    </w:p>
    <w:p w14:paraId="6A662D67" w14:textId="7B922077" w:rsidR="006D6406" w:rsidRPr="00F64C3D" w:rsidRDefault="00E649BB" w:rsidP="00CD0A78">
      <w:pPr>
        <w:pStyle w:val="ListParagraph"/>
        <w:numPr>
          <w:ilvl w:val="0"/>
          <w:numId w:val="22"/>
        </w:numPr>
        <w:spacing w:line="480" w:lineRule="auto"/>
        <w:rPr>
          <w:bCs/>
        </w:rPr>
      </w:pPr>
      <w:r>
        <w:t>T</w:t>
      </w:r>
      <w:r w:rsidR="006D6406">
        <w:t>hermocycler</w:t>
      </w:r>
      <w:r w:rsidR="00681B57">
        <w:t>(s)</w:t>
      </w:r>
      <w:r w:rsidR="000B01DC">
        <w:t xml:space="preserve"> </w:t>
      </w:r>
      <w:r>
        <w:t>with</w:t>
      </w:r>
      <w:r w:rsidR="00681B57">
        <w:t xml:space="preserve"> 96 and</w:t>
      </w:r>
      <w:r>
        <w:t xml:space="preserve"> 384-well block</w:t>
      </w:r>
      <w:r w:rsidR="00681B57">
        <w:t>s</w:t>
      </w:r>
    </w:p>
    <w:p w14:paraId="6CE8BAD5" w14:textId="77777777" w:rsidR="006D6406" w:rsidRDefault="006D6406" w:rsidP="00CD0A78">
      <w:pPr>
        <w:pStyle w:val="ListParagraph"/>
        <w:numPr>
          <w:ilvl w:val="0"/>
          <w:numId w:val="22"/>
        </w:numPr>
        <w:spacing w:line="480" w:lineRule="auto"/>
      </w:pPr>
      <w:r>
        <w:t>Centrifuge outfitted with a swinging bucket rotor capable of spinning at 5,000xg, maintaining a temperature of 4</w:t>
      </w:r>
      <w:r w:rsidRPr="00F64C3D">
        <w:t xml:space="preserve"> </w:t>
      </w:r>
      <w:r>
        <w:t>ºC, and accommodating both plates and microtubes</w:t>
      </w:r>
    </w:p>
    <w:p w14:paraId="3BBC58FB" w14:textId="77777777" w:rsidR="006D6406" w:rsidRDefault="006D6406" w:rsidP="00CD0A78">
      <w:pPr>
        <w:pStyle w:val="ListParagraph"/>
        <w:numPr>
          <w:ilvl w:val="0"/>
          <w:numId w:val="22"/>
        </w:numPr>
        <w:spacing w:before="240" w:line="480" w:lineRule="auto"/>
      </w:pPr>
      <w:r>
        <w:t>12-channel pipette set capable of handling volumes ranging from 0.5 µl – 300 µl</w:t>
      </w:r>
    </w:p>
    <w:p w14:paraId="43AE7923" w14:textId="77777777" w:rsidR="006D6406" w:rsidRPr="00B73834" w:rsidRDefault="006D6406" w:rsidP="00CD0A78">
      <w:pPr>
        <w:pStyle w:val="ListParagraph"/>
        <w:numPr>
          <w:ilvl w:val="0"/>
          <w:numId w:val="22"/>
        </w:numPr>
        <w:spacing w:before="240" w:line="480" w:lineRule="auto"/>
      </w:pPr>
      <w:r>
        <w:t>Standard wet laboratory equipment (e.g., pipette set, serological pipette, 4ºC refrigerator and -20ºC Freezer, etc.)</w:t>
      </w:r>
    </w:p>
    <w:p w14:paraId="6FC352FD" w14:textId="2654C2ED" w:rsidR="006D6406" w:rsidRDefault="006D6406" w:rsidP="00CD0A78">
      <w:pPr>
        <w:spacing w:line="480" w:lineRule="auto"/>
        <w:rPr>
          <w:b/>
          <w:bCs/>
        </w:rPr>
      </w:pPr>
      <w:r w:rsidRPr="00B73834">
        <w:rPr>
          <w:b/>
          <w:bCs/>
        </w:rPr>
        <w:lastRenderedPageBreak/>
        <w:t>2.</w:t>
      </w:r>
      <w:r>
        <w:rPr>
          <w:b/>
          <w:bCs/>
        </w:rPr>
        <w:t>2</w:t>
      </w:r>
      <w:r w:rsidRPr="00B73834">
        <w:rPr>
          <w:b/>
          <w:bCs/>
        </w:rPr>
        <w:t>.</w:t>
      </w:r>
      <w:r>
        <w:rPr>
          <w:b/>
          <w:bCs/>
        </w:rPr>
        <w:t>2</w:t>
      </w:r>
      <w:r w:rsidRPr="00B73834">
        <w:rPr>
          <w:b/>
          <w:bCs/>
        </w:rPr>
        <w:t xml:space="preserve"> </w:t>
      </w:r>
      <w:r>
        <w:rPr>
          <w:b/>
          <w:bCs/>
        </w:rPr>
        <w:t>Sequencing</w:t>
      </w:r>
    </w:p>
    <w:p w14:paraId="3353A2E1" w14:textId="2326F1C9" w:rsidR="006D6406" w:rsidRPr="00B73834" w:rsidRDefault="00E649BB" w:rsidP="00CD0A78">
      <w:pPr>
        <w:pStyle w:val="ListParagraph"/>
        <w:numPr>
          <w:ilvl w:val="0"/>
          <w:numId w:val="27"/>
        </w:numPr>
        <w:spacing w:line="480" w:lineRule="auto"/>
      </w:pPr>
      <w:r>
        <w:t xml:space="preserve">Access to next </w:t>
      </w:r>
      <w:r w:rsidR="006D6406">
        <w:t>Generation Sequencing platform: Illumina-based sequencing platform</w:t>
      </w:r>
      <w:r>
        <w:t xml:space="preserve"> (e.</w:t>
      </w:r>
      <w:r w:rsidR="003C185E">
        <w:t> </w:t>
      </w:r>
      <w:r>
        <w:t>g.</w:t>
      </w:r>
      <w:proofErr w:type="gramStart"/>
      <w:r w:rsidR="003C185E">
        <w:t xml:space="preserve">, </w:t>
      </w:r>
      <w:r>
        <w:t xml:space="preserve"> </w:t>
      </w:r>
      <w:proofErr w:type="spellStart"/>
      <w:r>
        <w:t>NovaSeq</w:t>
      </w:r>
      <w:proofErr w:type="spellEnd"/>
      <w:proofErr w:type="gramEnd"/>
      <w:r>
        <w:t xml:space="preserve"> 6000)</w:t>
      </w:r>
    </w:p>
    <w:p w14:paraId="4C38FC9F" w14:textId="77777777" w:rsidR="00DD2979" w:rsidRDefault="00DD2979" w:rsidP="00CD0A78">
      <w:pPr>
        <w:spacing w:line="480" w:lineRule="auto"/>
      </w:pPr>
    </w:p>
    <w:p w14:paraId="2AE5E506" w14:textId="776F1CDC" w:rsidR="009724B2" w:rsidRPr="00984F28" w:rsidRDefault="00023C74" w:rsidP="00CD0A78">
      <w:pPr>
        <w:pStyle w:val="ListParagraph"/>
        <w:numPr>
          <w:ilvl w:val="0"/>
          <w:numId w:val="1"/>
        </w:numPr>
        <w:spacing w:line="480" w:lineRule="auto"/>
        <w:rPr>
          <w:b/>
        </w:rPr>
      </w:pPr>
      <w:r>
        <w:rPr>
          <w:b/>
        </w:rPr>
        <w:t>M</w:t>
      </w:r>
      <w:r w:rsidR="009724B2" w:rsidRPr="00984F28">
        <w:rPr>
          <w:b/>
        </w:rPr>
        <w:t>ethods</w:t>
      </w:r>
    </w:p>
    <w:p w14:paraId="32E0A26C" w14:textId="5FB85402" w:rsidR="00023C74" w:rsidRPr="00984F28" w:rsidRDefault="00023C74" w:rsidP="00CD0A78">
      <w:pPr>
        <w:pStyle w:val="ListParagraph"/>
        <w:numPr>
          <w:ilvl w:val="1"/>
          <w:numId w:val="1"/>
        </w:numPr>
        <w:spacing w:line="480" w:lineRule="auto"/>
        <w:rPr>
          <w:b/>
          <w:bCs/>
        </w:rPr>
      </w:pPr>
      <w:r w:rsidRPr="00984F28">
        <w:rPr>
          <w:b/>
          <w:bCs/>
        </w:rPr>
        <w:t>Assay</w:t>
      </w:r>
    </w:p>
    <w:p w14:paraId="44E2F6DC" w14:textId="5605CB77" w:rsidR="00DD2979" w:rsidRDefault="00023C74" w:rsidP="00CD0A78">
      <w:pPr>
        <w:spacing w:line="480" w:lineRule="auto"/>
      </w:pPr>
      <w:r w:rsidRPr="00984F28">
        <w:rPr>
          <w:b/>
          <w:bCs/>
        </w:rPr>
        <w:t xml:space="preserve">3.1.1 </w:t>
      </w:r>
      <w:r w:rsidR="00DD2979">
        <w:t xml:space="preserve">Nuclei isolation and </w:t>
      </w:r>
      <w:proofErr w:type="spellStart"/>
      <w:r w:rsidR="00DD2979">
        <w:t>GpC</w:t>
      </w:r>
      <w:proofErr w:type="spellEnd"/>
      <w:r w:rsidR="00DD2979">
        <w:t xml:space="preserve"> Methyltransferase treatment</w:t>
      </w:r>
    </w:p>
    <w:p w14:paraId="42A5D842" w14:textId="4F6D82D3" w:rsidR="00CB0DF6" w:rsidRDefault="00756E74" w:rsidP="00CD0A78">
      <w:pPr>
        <w:pStyle w:val="ListParagraph"/>
        <w:numPr>
          <w:ilvl w:val="0"/>
          <w:numId w:val="4"/>
        </w:numPr>
        <w:spacing w:line="480" w:lineRule="auto"/>
      </w:pPr>
      <w:r>
        <w:t>Prepare digestion mix</w:t>
      </w:r>
      <w:r w:rsidR="004A3278">
        <w:t xml:space="preserve"> on ice. Deliver 2 µL of mix to</w:t>
      </w:r>
      <w:r>
        <w:t xml:space="preserve"> every well of two 384-well plates. </w:t>
      </w:r>
      <w:r w:rsidR="004A3278">
        <w:t xml:space="preserve">Plates with digestion mix can be prepared the day before the experiment and stored at 4ºC. </w:t>
      </w:r>
      <w:r w:rsidR="0044384B">
        <w:rPr>
          <w:b/>
        </w:rPr>
        <w:t xml:space="preserve">(See </w:t>
      </w:r>
      <w:r w:rsidR="000F32A5">
        <w:rPr>
          <w:b/>
        </w:rPr>
        <w:t>note 2</w:t>
      </w:r>
      <w:r w:rsidR="0044384B">
        <w:rPr>
          <w:b/>
        </w:rPr>
        <w:t>)</w:t>
      </w:r>
    </w:p>
    <w:p w14:paraId="4DBA3CA6" w14:textId="7F9809D7" w:rsidR="008D02C0" w:rsidRDefault="005270D5" w:rsidP="00CD0A78">
      <w:pPr>
        <w:pStyle w:val="ListParagraph"/>
        <w:numPr>
          <w:ilvl w:val="0"/>
          <w:numId w:val="4"/>
        </w:numPr>
        <w:spacing w:line="480" w:lineRule="auto"/>
      </w:pPr>
      <w:r>
        <w:t>Obtain a suspension of single cells. This protocol was optimized for use with a total of 5-10 million cells. Centrifuge single cell suspension at 500xg for 5 minutes at 4ºC</w:t>
      </w:r>
      <w:r w:rsidR="0044384B">
        <w:t xml:space="preserve">, remove supernatant, </w:t>
      </w:r>
      <w:r w:rsidR="008D02C0">
        <w:t>suspend in 1 mL ice-cold PBS, and centrifuge the sample again at the same settings.</w:t>
      </w:r>
      <w:r w:rsidR="00B438F2">
        <w:t xml:space="preserve"> </w:t>
      </w:r>
      <w:r w:rsidR="0044384B">
        <w:t xml:space="preserve">Discard supernatant and </w:t>
      </w:r>
      <w:r w:rsidR="008D02C0">
        <w:t xml:space="preserve">suspend in 1 </w:t>
      </w:r>
      <w:r w:rsidR="008737D9">
        <w:t>mL</w:t>
      </w:r>
      <w:r w:rsidR="00B438F2">
        <w:t xml:space="preserve"> 1X RSB buffer. Incubate for 10 minutes at room temperature. </w:t>
      </w:r>
    </w:p>
    <w:p w14:paraId="388A160E" w14:textId="55A05235" w:rsidR="000459F5" w:rsidRDefault="0039512A" w:rsidP="00CD0A78">
      <w:pPr>
        <w:pStyle w:val="ListParagraph"/>
        <w:numPr>
          <w:ilvl w:val="0"/>
          <w:numId w:val="4"/>
        </w:numPr>
        <w:spacing w:line="480" w:lineRule="auto"/>
      </w:pPr>
      <w:r>
        <w:t xml:space="preserve">Add </w:t>
      </w:r>
      <w:r w:rsidR="008658AB">
        <w:t xml:space="preserve">15 µL of </w:t>
      </w:r>
      <w:r>
        <w:t>1% NP-40 to the cell suspension</w:t>
      </w:r>
      <w:r w:rsidR="000B01DC">
        <w:t xml:space="preserve"> </w:t>
      </w:r>
      <w:r w:rsidR="000B01DC" w:rsidRPr="004F3A0C">
        <w:rPr>
          <w:rFonts w:ascii="Times New Roman" w:hAnsi="Times New Roman" w:cs="Times New Roman"/>
        </w:rPr>
        <w:t>(NP-40 concentration may need to be adjusted depending on the cell type)</w:t>
      </w:r>
      <w:r>
        <w:t>. Transfer cell suspension to a 2 mL</w:t>
      </w:r>
      <w:r w:rsidR="00434B26">
        <w:t xml:space="preserve"> </w:t>
      </w:r>
      <w:proofErr w:type="spellStart"/>
      <w:r w:rsidR="00434B26">
        <w:t>dounce</w:t>
      </w:r>
      <w:proofErr w:type="spellEnd"/>
      <w:r w:rsidR="00434B26">
        <w:t xml:space="preserve"> tissue grinder</w:t>
      </w:r>
      <w:r w:rsidR="008658AB">
        <w:t xml:space="preserve"> and add 1 mL of 1X RSB</w:t>
      </w:r>
      <w:r w:rsidR="00434B26">
        <w:t xml:space="preserve">. Homogenize cell suspension using 15 strokes of both pestle A and B (number of strokes may be adjusted </w:t>
      </w:r>
      <w:r w:rsidR="00147EB2">
        <w:t xml:space="preserve">to </w:t>
      </w:r>
      <w:r w:rsidR="008658AB">
        <w:t>accommodate</w:t>
      </w:r>
      <w:r w:rsidR="00434B26">
        <w:t xml:space="preserve"> the </w:t>
      </w:r>
      <w:proofErr w:type="gramStart"/>
      <w:r w:rsidR="00434B26">
        <w:t>particular cell-/</w:t>
      </w:r>
      <w:proofErr w:type="gramEnd"/>
      <w:r w:rsidR="00434B26">
        <w:t xml:space="preserve">tissue-type being handled). </w:t>
      </w:r>
      <w:r w:rsidR="000B371A">
        <w:t xml:space="preserve">Transfer lysed cells to a new 1.5 mL Eppendorf tube and centrifuge at 800xg for 5 minutes at 4ºC. Discard supernatant and </w:t>
      </w:r>
      <w:r w:rsidR="008737D9">
        <w:t xml:space="preserve">wash with 1 mL 1X RSB. Incubate for 30 seconds to 1 minute at room temperature. </w:t>
      </w:r>
      <w:r w:rsidR="000459F5">
        <w:t xml:space="preserve">Centrifuge at 800xg for 5 minutes at 4ºC. </w:t>
      </w:r>
    </w:p>
    <w:p w14:paraId="6FC9AF16" w14:textId="22ABA59C" w:rsidR="00434B26" w:rsidRDefault="00EC5C21" w:rsidP="00CD0A78">
      <w:pPr>
        <w:pStyle w:val="ListParagraph"/>
        <w:numPr>
          <w:ilvl w:val="0"/>
          <w:numId w:val="4"/>
        </w:numPr>
        <w:spacing w:line="480" w:lineRule="auto"/>
      </w:pPr>
      <w:r>
        <w:lastRenderedPageBreak/>
        <w:t xml:space="preserve">Resuspend nuclei in 1X </w:t>
      </w:r>
      <w:proofErr w:type="spellStart"/>
      <w:r>
        <w:t>GpC</w:t>
      </w:r>
      <w:proofErr w:type="spellEnd"/>
      <w:r>
        <w:t xml:space="preserve"> methyltransferase buffer such that there are 1 million nuclei per 75 µL of buffer. If there </w:t>
      </w:r>
      <w:r w:rsidR="00DC3B51">
        <w:t xml:space="preserve">are </w:t>
      </w:r>
      <w:r>
        <w:t xml:space="preserve">less than 1 million nuclei, suspend in 75 µL of buffer. Meanwhile, prepare </w:t>
      </w:r>
      <w:proofErr w:type="spellStart"/>
      <w:r>
        <w:t>GpC</w:t>
      </w:r>
      <w:proofErr w:type="spellEnd"/>
      <w:r>
        <w:t xml:space="preserve"> Methylase Reaction Mix. </w:t>
      </w:r>
      <w:r w:rsidR="006C31E7">
        <w:t xml:space="preserve">Add the 75 µL of nuclei to the reaction mix and incubate at 37ºC for 7.5 minutes. </w:t>
      </w:r>
      <w:r w:rsidR="002567E2">
        <w:t xml:space="preserve">Add a boost of 25 µL </w:t>
      </w:r>
      <w:proofErr w:type="spellStart"/>
      <w:r w:rsidR="002567E2">
        <w:t>GpC</w:t>
      </w:r>
      <w:proofErr w:type="spellEnd"/>
      <w:r w:rsidR="002567E2">
        <w:t xml:space="preserve"> Methyltra</w:t>
      </w:r>
      <w:r w:rsidR="00A11488">
        <w:t xml:space="preserve">nsferase and 0.75 µL 32 mM SAM and incubate for another 7.5 minutes at 37ºC. </w:t>
      </w:r>
      <w:r w:rsidR="00B44B9C">
        <w:t>(</w:t>
      </w:r>
      <w:r w:rsidR="00B44B9C" w:rsidRPr="00F401B1">
        <w:rPr>
          <w:b/>
          <w:bCs/>
        </w:rPr>
        <w:t xml:space="preserve">See note </w:t>
      </w:r>
      <w:r w:rsidR="000B279F" w:rsidRPr="00F401B1">
        <w:rPr>
          <w:b/>
          <w:bCs/>
        </w:rPr>
        <w:t>4</w:t>
      </w:r>
      <w:r w:rsidR="00B44B9C">
        <w:t>)</w:t>
      </w:r>
    </w:p>
    <w:p w14:paraId="59F7F4C4" w14:textId="5B2DEBB2" w:rsidR="00A11488" w:rsidRDefault="00A11488" w:rsidP="00CD0A78">
      <w:pPr>
        <w:pStyle w:val="ListParagraph"/>
        <w:numPr>
          <w:ilvl w:val="0"/>
          <w:numId w:val="4"/>
        </w:numPr>
        <w:spacing w:line="480" w:lineRule="auto"/>
      </w:pPr>
      <w:r>
        <w:t xml:space="preserve">Quench the </w:t>
      </w:r>
      <w:r w:rsidR="008658AB">
        <w:t>reaction</w:t>
      </w:r>
      <w:r>
        <w:t xml:space="preserve"> by adding 500 µL 1X PBS and spin at 800xg for 5 minutes at 4ºC. Resuspend in 0.5 </w:t>
      </w:r>
      <w:r w:rsidR="00926F7A">
        <w:t>– 1 mL of 1X PBS and add 2 drops of Hoechst per mL of sample (1 drop for 0.5 mL, two drops for 1 mL). Keep sample on ice for 15 minutes before commencing with Fluorescence-activated cell sorting (FACS).</w:t>
      </w:r>
    </w:p>
    <w:p w14:paraId="7F304582" w14:textId="17A7B710" w:rsidR="00A17AE8" w:rsidRDefault="003861DB" w:rsidP="00CD0A78">
      <w:pPr>
        <w:spacing w:line="480" w:lineRule="auto"/>
      </w:pPr>
      <w:r>
        <w:rPr>
          <w:b/>
          <w:bCs/>
        </w:rPr>
        <w:t xml:space="preserve">3.1.2 </w:t>
      </w:r>
      <w:r w:rsidR="00DD2979">
        <w:t>Fluorescence-activated cell sorting</w:t>
      </w:r>
    </w:p>
    <w:p w14:paraId="25A06ECC" w14:textId="4EDBBC8A" w:rsidR="00A17AE8" w:rsidRDefault="00A17AE8" w:rsidP="00CD0A78">
      <w:pPr>
        <w:pStyle w:val="ListParagraph"/>
        <w:numPr>
          <w:ilvl w:val="0"/>
          <w:numId w:val="5"/>
        </w:numPr>
        <w:spacing w:line="480" w:lineRule="auto"/>
      </w:pPr>
      <w:r>
        <w:t xml:space="preserve">We use the BD </w:t>
      </w:r>
      <w:proofErr w:type="spellStart"/>
      <w:r>
        <w:t>FACSAria</w:t>
      </w:r>
      <w:r w:rsidRPr="00977E28">
        <w:rPr>
          <w:vertAlign w:val="superscript"/>
        </w:rPr>
        <w:t>TM</w:t>
      </w:r>
      <w:proofErr w:type="spellEnd"/>
      <w:r>
        <w:t xml:space="preserve"> Fusion system to sort individual nuclei into 384</w:t>
      </w:r>
      <w:r w:rsidR="00977E28">
        <w:t>-</w:t>
      </w:r>
      <w:r>
        <w:t>well plates. However, any system with this capability should work equally well.</w:t>
      </w:r>
    </w:p>
    <w:p w14:paraId="26D53585" w14:textId="115A063C" w:rsidR="00926F7A" w:rsidRDefault="004A09A8" w:rsidP="00CD0A78">
      <w:pPr>
        <w:pStyle w:val="ListParagraph"/>
        <w:numPr>
          <w:ilvl w:val="0"/>
          <w:numId w:val="5"/>
        </w:numPr>
        <w:spacing w:line="480" w:lineRule="auto"/>
      </w:pPr>
      <w:r>
        <w:t>Our g</w:t>
      </w:r>
      <w:r w:rsidR="00620335">
        <w:t>ating strategy</w:t>
      </w:r>
      <w:r>
        <w:t xml:space="preserve"> is focused on recovering intact single nuclei and </w:t>
      </w:r>
      <w:r w:rsidR="00A07A13">
        <w:t>excluding</w:t>
      </w:r>
      <w:r>
        <w:t xml:space="preserve"> cellular debris</w:t>
      </w:r>
      <w:r w:rsidR="00A17AE8">
        <w:t xml:space="preserve"> (</w:t>
      </w:r>
      <w:r w:rsidR="00A17AE8" w:rsidRPr="00A91326">
        <w:rPr>
          <w:b/>
          <w:bCs/>
        </w:rPr>
        <w:t>Figure 3</w:t>
      </w:r>
      <w:r w:rsidR="00A17AE8">
        <w:t>)</w:t>
      </w:r>
      <w:r w:rsidR="00620335">
        <w:t>.</w:t>
      </w:r>
      <w:r w:rsidR="00EF4406">
        <w:t xml:space="preserve"> This needs to be adjusted based on the input material.</w:t>
      </w:r>
    </w:p>
    <w:p w14:paraId="7BDCDF74" w14:textId="4794B602" w:rsidR="00620335" w:rsidRDefault="00620335" w:rsidP="00CD0A78">
      <w:pPr>
        <w:pStyle w:val="ListParagraph"/>
        <w:numPr>
          <w:ilvl w:val="0"/>
          <w:numId w:val="5"/>
        </w:numPr>
        <w:spacing w:line="480" w:lineRule="auto"/>
      </w:pPr>
      <w:r>
        <w:t>Sort a single nucle</w:t>
      </w:r>
      <w:r w:rsidR="000C2214">
        <w:t>us</w:t>
      </w:r>
      <w:r>
        <w:t xml:space="preserve"> into each well of the 384-well plates </w:t>
      </w:r>
      <w:r w:rsidR="000C2214">
        <w:t>being processed.</w:t>
      </w:r>
      <w:r w:rsidR="000C2214" w:rsidRPr="000C2214">
        <w:rPr>
          <w:noProof/>
        </w:rPr>
        <w:t xml:space="preserve"> </w:t>
      </w:r>
      <w:r w:rsidR="00505EA1">
        <w:rPr>
          <w:noProof/>
        </w:rPr>
        <w:t xml:space="preserve">Place plates on ice </w:t>
      </w:r>
      <w:r w:rsidR="00A17AE8">
        <w:rPr>
          <w:noProof/>
        </w:rPr>
        <w:t>when</w:t>
      </w:r>
      <w:r w:rsidR="00505EA1">
        <w:rPr>
          <w:noProof/>
        </w:rPr>
        <w:t xml:space="preserve"> sorting is complete.</w:t>
      </w:r>
    </w:p>
    <w:p w14:paraId="3D12E5E5" w14:textId="06412362" w:rsidR="00DD2979" w:rsidRDefault="003861DB" w:rsidP="00CD0A78">
      <w:pPr>
        <w:spacing w:line="480" w:lineRule="auto"/>
      </w:pPr>
      <w:r>
        <w:rPr>
          <w:b/>
          <w:bCs/>
        </w:rPr>
        <w:t xml:space="preserve">3.1.3 </w:t>
      </w:r>
      <w:r w:rsidR="00DD2979">
        <w:t>Bisulfite conversion</w:t>
      </w:r>
    </w:p>
    <w:p w14:paraId="7A3F6E1E" w14:textId="36B878FC" w:rsidR="00C1342F" w:rsidRDefault="00CE6896" w:rsidP="00CD0A78">
      <w:pPr>
        <w:pStyle w:val="ListParagraph"/>
        <w:numPr>
          <w:ilvl w:val="0"/>
          <w:numId w:val="6"/>
        </w:numPr>
        <w:spacing w:line="480" w:lineRule="auto"/>
      </w:pPr>
      <w:r>
        <w:t xml:space="preserve">Prepare CT Conversion Reagent and add 15 µL of it to each well of two 384-well reaction plates. Pipette up and down </w:t>
      </w:r>
      <w:r w:rsidR="004542D5">
        <w:t>eight times to mix the sample. Seal the plates and quick spin at 2,000xg for 10 seconds at room temperature. Place plates into a thermocycler able to accommodate 384-well plates, and run the following program:</w:t>
      </w:r>
    </w:p>
    <w:p w14:paraId="2FFF0993" w14:textId="56C39404" w:rsidR="004542D5" w:rsidRDefault="004542D5" w:rsidP="00CD0A78">
      <w:pPr>
        <w:pStyle w:val="ListParagraph"/>
        <w:numPr>
          <w:ilvl w:val="1"/>
          <w:numId w:val="6"/>
        </w:numPr>
        <w:spacing w:line="480" w:lineRule="auto"/>
      </w:pPr>
      <w:r>
        <w:t>98ºC</w:t>
      </w:r>
      <w:r w:rsidR="00977E28">
        <w:t xml:space="preserve"> for</w:t>
      </w:r>
      <w:r>
        <w:t xml:space="preserve"> 8 minutes</w:t>
      </w:r>
    </w:p>
    <w:p w14:paraId="73D859AB" w14:textId="10BAF08E" w:rsidR="004542D5" w:rsidRDefault="004542D5" w:rsidP="00CD0A78">
      <w:pPr>
        <w:pStyle w:val="ListParagraph"/>
        <w:numPr>
          <w:ilvl w:val="1"/>
          <w:numId w:val="6"/>
        </w:numPr>
        <w:spacing w:line="480" w:lineRule="auto"/>
      </w:pPr>
      <w:r>
        <w:lastRenderedPageBreak/>
        <w:t>64ºC</w:t>
      </w:r>
      <w:r w:rsidR="00977E28">
        <w:t xml:space="preserve"> for </w:t>
      </w:r>
      <w:r>
        <w:t>3.5 hours</w:t>
      </w:r>
    </w:p>
    <w:p w14:paraId="7C9E6320" w14:textId="6EAB4057" w:rsidR="004542D5" w:rsidRDefault="00977E28" w:rsidP="00CD0A78">
      <w:pPr>
        <w:pStyle w:val="ListParagraph"/>
        <w:numPr>
          <w:ilvl w:val="1"/>
          <w:numId w:val="6"/>
        </w:numPr>
        <w:spacing w:line="480" w:lineRule="auto"/>
      </w:pPr>
      <w:r>
        <w:t>Hold at 4C</w:t>
      </w:r>
    </w:p>
    <w:p w14:paraId="53AA7E66" w14:textId="0BB80055" w:rsidR="008B72CC" w:rsidRPr="008B72CC" w:rsidRDefault="008B72CC" w:rsidP="00CD0A78">
      <w:pPr>
        <w:spacing w:line="480" w:lineRule="auto"/>
        <w:ind w:left="720"/>
        <w:rPr>
          <w:b/>
        </w:rPr>
      </w:pPr>
      <w:r>
        <w:rPr>
          <w:b/>
        </w:rPr>
        <w:t xml:space="preserve">(See </w:t>
      </w:r>
      <w:r w:rsidR="00CC7B38">
        <w:rPr>
          <w:b/>
        </w:rPr>
        <w:t xml:space="preserve">note </w:t>
      </w:r>
      <w:r w:rsidR="003C185E">
        <w:rPr>
          <w:b/>
        </w:rPr>
        <w:t>5</w:t>
      </w:r>
      <w:r>
        <w:rPr>
          <w:b/>
        </w:rPr>
        <w:t>)</w:t>
      </w:r>
    </w:p>
    <w:p w14:paraId="612092C3" w14:textId="34C44CB2" w:rsidR="00B07F96" w:rsidRDefault="009B0FE2" w:rsidP="00CD0A78">
      <w:pPr>
        <w:pStyle w:val="ListParagraph"/>
        <w:numPr>
          <w:ilvl w:val="0"/>
          <w:numId w:val="6"/>
        </w:numPr>
        <w:spacing w:line="480" w:lineRule="auto"/>
      </w:pPr>
      <w:r>
        <w:t xml:space="preserve">Prior to </w:t>
      </w:r>
      <w:r w:rsidR="00C600CB">
        <w:t>purifying</w:t>
      </w:r>
      <w:r>
        <w:t xml:space="preserve"> bisulfite-converted samples</w:t>
      </w:r>
      <w:r w:rsidR="00B66D37">
        <w:t xml:space="preserve">, </w:t>
      </w:r>
      <w:r w:rsidR="00283292">
        <w:t>prepare Random Primer Solutions (eight separate solutions for primers 1 through 8). Keep primer solutions on ice until use.</w:t>
      </w:r>
    </w:p>
    <w:p w14:paraId="61B9ECF5" w14:textId="2CF1693D" w:rsidR="00283292" w:rsidRDefault="00283292" w:rsidP="00CD0A78">
      <w:pPr>
        <w:pStyle w:val="ListParagraph"/>
        <w:numPr>
          <w:ilvl w:val="0"/>
          <w:numId w:val="6"/>
        </w:numPr>
        <w:spacing w:line="480" w:lineRule="auto"/>
      </w:pPr>
      <w:r>
        <w:t xml:space="preserve">Place two Zymo-Spin 384-Well DNA Binding Plates on two </w:t>
      </w:r>
      <w:r w:rsidRPr="001304B0">
        <w:rPr>
          <w:bCs/>
        </w:rPr>
        <w:t xml:space="preserve">96-Well Polypropylene </w:t>
      </w:r>
      <w:proofErr w:type="spellStart"/>
      <w:r w:rsidRPr="001304B0">
        <w:rPr>
          <w:bCs/>
        </w:rPr>
        <w:t>DeepWell</w:t>
      </w:r>
      <w:proofErr w:type="spellEnd"/>
      <w:r w:rsidRPr="001304B0">
        <w:rPr>
          <w:bCs/>
        </w:rPr>
        <w:t>™ Storage Plates</w:t>
      </w:r>
      <w:r>
        <w:rPr>
          <w:bCs/>
        </w:rPr>
        <w:t xml:space="preserve"> and add 80 µL of M-Binding buffer to each well. </w:t>
      </w:r>
      <w:r w:rsidR="00125FB5">
        <w:rPr>
          <w:bCs/>
        </w:rPr>
        <w:t xml:space="preserve">Transfer bisulfite-converted samples to the </w:t>
      </w:r>
      <w:r w:rsidR="00125FB5">
        <w:t xml:space="preserve">384-Well DNA Binding Plates and pipette up and down eight times to </w:t>
      </w:r>
      <w:r w:rsidR="00EE3714">
        <w:t xml:space="preserve">mix the samples. Centrifuge </w:t>
      </w:r>
      <w:r w:rsidR="00125FB5">
        <w:t>at 5,000xg for 5 minutes at room temperature.</w:t>
      </w:r>
      <w:r w:rsidR="005F124B">
        <w:t xml:space="preserve"> </w:t>
      </w:r>
      <w:r w:rsidR="005F124B">
        <w:rPr>
          <w:b/>
        </w:rPr>
        <w:t xml:space="preserve">(See </w:t>
      </w:r>
      <w:r w:rsidR="00CC7B38">
        <w:rPr>
          <w:b/>
        </w:rPr>
        <w:t xml:space="preserve">note </w:t>
      </w:r>
      <w:r w:rsidR="003C185E">
        <w:rPr>
          <w:b/>
        </w:rPr>
        <w:t>6</w:t>
      </w:r>
      <w:r w:rsidR="005F124B">
        <w:rPr>
          <w:b/>
        </w:rPr>
        <w:t>)</w:t>
      </w:r>
    </w:p>
    <w:p w14:paraId="5A47CB7E" w14:textId="7D6AFCEC" w:rsidR="00F9325E" w:rsidRDefault="00125FB5" w:rsidP="00CD0A78">
      <w:pPr>
        <w:pStyle w:val="ListParagraph"/>
        <w:numPr>
          <w:ilvl w:val="0"/>
          <w:numId w:val="6"/>
        </w:numPr>
        <w:spacing w:line="480" w:lineRule="auto"/>
      </w:pPr>
      <w:r>
        <w:t xml:space="preserve">Discard flow through in the </w:t>
      </w:r>
      <w:r w:rsidRPr="001304B0">
        <w:rPr>
          <w:bCs/>
        </w:rPr>
        <w:t>96-Well Storage Plates</w:t>
      </w:r>
      <w:r>
        <w:rPr>
          <w:bCs/>
        </w:rPr>
        <w:t xml:space="preserve"> and add 100 µL M-Wash buffer to each well of the 384-well DNA binding plates. </w:t>
      </w:r>
      <w:r w:rsidR="00EE3714">
        <w:t>Centrifuge</w:t>
      </w:r>
      <w:r w:rsidR="00F9325E">
        <w:t xml:space="preserve"> at 5,000xg for 5 minutes at room temperature.</w:t>
      </w:r>
    </w:p>
    <w:p w14:paraId="2F654E4F" w14:textId="624AF923" w:rsidR="006F3812" w:rsidRDefault="00D260A4" w:rsidP="00CD0A78">
      <w:pPr>
        <w:pStyle w:val="ListParagraph"/>
        <w:numPr>
          <w:ilvl w:val="0"/>
          <w:numId w:val="6"/>
        </w:numPr>
        <w:spacing w:line="480" w:lineRule="auto"/>
      </w:pPr>
      <w:r>
        <w:t xml:space="preserve">Discard flow through in the </w:t>
      </w:r>
      <w:r w:rsidRPr="001304B0">
        <w:rPr>
          <w:bCs/>
        </w:rPr>
        <w:t>96-Well Storage Plates</w:t>
      </w:r>
      <w:r>
        <w:rPr>
          <w:bCs/>
        </w:rPr>
        <w:t xml:space="preserve"> and add 50 µL M-</w:t>
      </w:r>
      <w:proofErr w:type="spellStart"/>
      <w:r>
        <w:rPr>
          <w:bCs/>
        </w:rPr>
        <w:t>Desulphonation</w:t>
      </w:r>
      <w:proofErr w:type="spellEnd"/>
      <w:r>
        <w:rPr>
          <w:bCs/>
        </w:rPr>
        <w:t xml:space="preserve"> buffer to each well of the 384-well DNA binding plates. </w:t>
      </w:r>
      <w:r w:rsidR="006F3812">
        <w:rPr>
          <w:bCs/>
        </w:rPr>
        <w:t>Incubate at room temperature for 1</w:t>
      </w:r>
      <w:r w:rsidR="00EE3714">
        <w:rPr>
          <w:bCs/>
        </w:rPr>
        <w:t>5 minutes, and then centrifuge</w:t>
      </w:r>
      <w:r w:rsidR="006F3812">
        <w:t xml:space="preserve"> at 5,000xg for 5 minutes at room temperature.</w:t>
      </w:r>
    </w:p>
    <w:p w14:paraId="491F4E89" w14:textId="24802871" w:rsidR="00D260A4" w:rsidRDefault="006F3812" w:rsidP="00CD0A78">
      <w:pPr>
        <w:pStyle w:val="ListParagraph"/>
        <w:numPr>
          <w:ilvl w:val="0"/>
          <w:numId w:val="6"/>
        </w:numPr>
        <w:spacing w:line="480" w:lineRule="auto"/>
      </w:pPr>
      <w:r>
        <w:t xml:space="preserve">Discard flow through in the </w:t>
      </w:r>
      <w:r w:rsidRPr="001304B0">
        <w:rPr>
          <w:bCs/>
        </w:rPr>
        <w:t>96-Well Storage Plates</w:t>
      </w:r>
      <w:r w:rsidR="00612DBA">
        <w:rPr>
          <w:bCs/>
        </w:rPr>
        <w:t xml:space="preserve">. Add 100 µL M-Wash buffer and </w:t>
      </w:r>
      <w:r w:rsidR="00EE3714">
        <w:rPr>
          <w:bCs/>
        </w:rPr>
        <w:t>centrifuge</w:t>
      </w:r>
      <w:r w:rsidR="00612DBA">
        <w:t xml:space="preserve"> at 5,000xg for 5 minutes at room temperature. Repeat this wash step once more.</w:t>
      </w:r>
    </w:p>
    <w:p w14:paraId="55F20FAE" w14:textId="73D521F0" w:rsidR="002C1272" w:rsidRDefault="00612DBA" w:rsidP="00CD0A78">
      <w:pPr>
        <w:pStyle w:val="ListParagraph"/>
        <w:numPr>
          <w:ilvl w:val="0"/>
          <w:numId w:val="6"/>
        </w:numPr>
        <w:spacing w:line="480" w:lineRule="auto"/>
      </w:pPr>
      <w:r>
        <w:t xml:space="preserve">Place </w:t>
      </w:r>
      <w:r>
        <w:rPr>
          <w:bCs/>
        </w:rPr>
        <w:t xml:space="preserve">384-well DNA binding plates on 384-well reactions Plates </w:t>
      </w:r>
      <w:r w:rsidR="00E63C2E">
        <w:rPr>
          <w:bCs/>
        </w:rPr>
        <w:t xml:space="preserve">(the two 96-Well </w:t>
      </w:r>
      <w:r w:rsidR="00E63C2E" w:rsidRPr="001304B0">
        <w:rPr>
          <w:bCs/>
        </w:rPr>
        <w:t>Storage Plates</w:t>
      </w:r>
      <w:r w:rsidR="00E63C2E">
        <w:rPr>
          <w:bCs/>
        </w:rPr>
        <w:t xml:space="preserve"> can be disposed). </w:t>
      </w:r>
      <w:r w:rsidR="0000451D">
        <w:rPr>
          <w:bCs/>
        </w:rPr>
        <w:t>Add 7 µL of one of the eight random primer solutions to each well</w:t>
      </w:r>
      <w:r w:rsidR="007E2CD3">
        <w:rPr>
          <w:bCs/>
        </w:rPr>
        <w:t xml:space="preserve"> of each plate</w:t>
      </w:r>
      <w:r w:rsidR="0000451D">
        <w:rPr>
          <w:bCs/>
        </w:rPr>
        <w:t xml:space="preserve">, such that </w:t>
      </w:r>
      <w:r w:rsidR="007E2CD3">
        <w:rPr>
          <w:bCs/>
        </w:rPr>
        <w:t xml:space="preserve">half of the primers are delivered to one plate and the one half are delivered to the other plate, and </w:t>
      </w:r>
      <w:r w:rsidR="00B453CA">
        <w:rPr>
          <w:bCs/>
        </w:rPr>
        <w:t xml:space="preserve">such that every other well—along both ranks </w:t>
      </w:r>
      <w:r w:rsidR="00B453CA">
        <w:rPr>
          <w:bCs/>
        </w:rPr>
        <w:lastRenderedPageBreak/>
        <w:t xml:space="preserve">and files of the plates—contain the same primer </w:t>
      </w:r>
      <w:r w:rsidR="000B01DC">
        <w:rPr>
          <w:bCs/>
        </w:rPr>
        <w:t>(</w:t>
      </w:r>
      <w:r w:rsidR="00B44B9C" w:rsidRPr="00A91326">
        <w:rPr>
          <w:b/>
        </w:rPr>
        <w:t xml:space="preserve">Figure </w:t>
      </w:r>
      <w:r w:rsidR="000B01DC" w:rsidRPr="00A91326">
        <w:rPr>
          <w:b/>
        </w:rPr>
        <w:t>4</w:t>
      </w:r>
      <w:r w:rsidR="00B44B9C">
        <w:rPr>
          <w:bCs/>
        </w:rPr>
        <w:t>)</w:t>
      </w:r>
      <w:r w:rsidR="00B453CA">
        <w:rPr>
          <w:bCs/>
        </w:rPr>
        <w:t xml:space="preserve"> </w:t>
      </w:r>
      <w:r w:rsidR="00EE3714">
        <w:rPr>
          <w:bCs/>
        </w:rPr>
        <w:t>Once primers have been added to every well, incubate plates for 5 minutes and then centrifuge</w:t>
      </w:r>
      <w:r w:rsidR="00EE3714">
        <w:t xml:space="preserve"> at 5,000xg for 5 minutes at room temperature.</w:t>
      </w:r>
      <w:r w:rsidR="002B1F41">
        <w:t xml:space="preserve"> Seal the 384-well reaction plates and store at -20ºC for up to 1 week. </w:t>
      </w:r>
    </w:p>
    <w:p w14:paraId="1AEBA6A7" w14:textId="1456FB2C" w:rsidR="00DD2979" w:rsidRDefault="003861DB" w:rsidP="00CD0A78">
      <w:pPr>
        <w:spacing w:line="480" w:lineRule="auto"/>
      </w:pPr>
      <w:r>
        <w:rPr>
          <w:b/>
          <w:bCs/>
        </w:rPr>
        <w:t xml:space="preserve">3.1.4 </w:t>
      </w:r>
      <w:r w:rsidR="00DD2979">
        <w:t>Random-primed DNA synthesis</w:t>
      </w:r>
    </w:p>
    <w:p w14:paraId="5E59A716" w14:textId="2627BAAB" w:rsidR="00F8248C" w:rsidRDefault="00F8248C" w:rsidP="00CD0A78">
      <w:pPr>
        <w:pStyle w:val="ListParagraph"/>
        <w:numPr>
          <w:ilvl w:val="0"/>
          <w:numId w:val="7"/>
        </w:numPr>
        <w:spacing w:line="480" w:lineRule="auto"/>
      </w:pPr>
      <w:r>
        <w:t>Prepare Random Priming Master M</w:t>
      </w:r>
      <w:r w:rsidR="004662CD">
        <w:t>ix prior to denaturing samples and keep mix on ice.</w:t>
      </w:r>
      <w:r w:rsidR="003C185E">
        <w:t xml:space="preserve"> (</w:t>
      </w:r>
      <w:r w:rsidR="003C185E" w:rsidRPr="00A53A65">
        <w:rPr>
          <w:b/>
          <w:bCs/>
        </w:rPr>
        <w:t>See note 7</w:t>
      </w:r>
      <w:r w:rsidR="003C185E">
        <w:t>)</w:t>
      </w:r>
      <w:r w:rsidR="004662CD">
        <w:t xml:space="preserve"> </w:t>
      </w:r>
    </w:p>
    <w:p w14:paraId="73E07DEA" w14:textId="6C112AA2" w:rsidR="004662CD" w:rsidRDefault="004662CD" w:rsidP="00CD0A78">
      <w:pPr>
        <w:pStyle w:val="ListParagraph"/>
        <w:numPr>
          <w:ilvl w:val="0"/>
          <w:numId w:val="7"/>
        </w:numPr>
        <w:spacing w:line="480" w:lineRule="auto"/>
      </w:pPr>
      <w:r>
        <w:t xml:space="preserve">Denature samples by placing 384-well plates in </w:t>
      </w:r>
      <w:r w:rsidR="00091548">
        <w:t>a thermocycler and run the following program:</w:t>
      </w:r>
    </w:p>
    <w:p w14:paraId="1E84E9FC" w14:textId="06035275" w:rsidR="00091548" w:rsidRDefault="00091548" w:rsidP="00CD0A78">
      <w:pPr>
        <w:pStyle w:val="ListParagraph"/>
        <w:numPr>
          <w:ilvl w:val="1"/>
          <w:numId w:val="7"/>
        </w:numPr>
        <w:spacing w:line="480" w:lineRule="auto"/>
      </w:pPr>
      <w:r>
        <w:t xml:space="preserve">95ºC </w:t>
      </w:r>
      <w:r w:rsidR="00977E28">
        <w:t>for</w:t>
      </w:r>
      <w:r>
        <w:t xml:space="preserve"> 3 minutes</w:t>
      </w:r>
    </w:p>
    <w:p w14:paraId="455B014F" w14:textId="6F4996B0" w:rsidR="00091548" w:rsidRDefault="00B83BB0" w:rsidP="00CD0A78">
      <w:pPr>
        <w:pStyle w:val="ListParagraph"/>
        <w:numPr>
          <w:ilvl w:val="0"/>
          <w:numId w:val="7"/>
        </w:numPr>
        <w:spacing w:line="480" w:lineRule="auto"/>
      </w:pPr>
      <w:r>
        <w:t>Place the plates on ice for 2 minutes.</w:t>
      </w:r>
    </w:p>
    <w:p w14:paraId="3E315528" w14:textId="7526D512" w:rsidR="00B83BB0" w:rsidRDefault="00B83BB0" w:rsidP="00CD0A78">
      <w:pPr>
        <w:pStyle w:val="ListParagraph"/>
        <w:numPr>
          <w:ilvl w:val="0"/>
          <w:numId w:val="7"/>
        </w:numPr>
        <w:spacing w:line="480" w:lineRule="auto"/>
      </w:pPr>
      <w:r>
        <w:t xml:space="preserve">Add 5 µL Random Priming Master Mix to each well of the 384-well reaction plates. Vortex to mix and quick spin at 2,000xg for 10 seconds at room temperature. </w:t>
      </w:r>
    </w:p>
    <w:p w14:paraId="010C775F" w14:textId="564C1EEC" w:rsidR="002A2366" w:rsidRDefault="002A2366" w:rsidP="00CD0A78">
      <w:pPr>
        <w:pStyle w:val="ListParagraph"/>
        <w:numPr>
          <w:ilvl w:val="0"/>
          <w:numId w:val="7"/>
        </w:numPr>
        <w:spacing w:line="480" w:lineRule="auto"/>
      </w:pPr>
      <w:r>
        <w:t>Place plates into a thermocycler and run the following program:</w:t>
      </w:r>
    </w:p>
    <w:p w14:paraId="6C2196FA" w14:textId="5E626210" w:rsidR="003F7CBC" w:rsidRDefault="00584FA8" w:rsidP="00CD0A78">
      <w:pPr>
        <w:pStyle w:val="ListParagraph"/>
        <w:numPr>
          <w:ilvl w:val="1"/>
          <w:numId w:val="7"/>
        </w:numPr>
        <w:spacing w:line="480" w:lineRule="auto"/>
      </w:pPr>
      <w:r>
        <w:t>4</w:t>
      </w:r>
      <w:r w:rsidR="003F7CBC">
        <w:t>ºC</w:t>
      </w:r>
      <w:r w:rsidR="00977E28">
        <w:t xml:space="preserve"> for</w:t>
      </w:r>
      <w:r>
        <w:t xml:space="preserve"> 5</w:t>
      </w:r>
      <w:r w:rsidR="003F7CBC">
        <w:t xml:space="preserve"> minutes</w:t>
      </w:r>
    </w:p>
    <w:p w14:paraId="02020B6F" w14:textId="107FD7E0" w:rsidR="00584FA8" w:rsidRDefault="00584FA8" w:rsidP="00CD0A78">
      <w:pPr>
        <w:pStyle w:val="ListParagraph"/>
        <w:numPr>
          <w:ilvl w:val="1"/>
          <w:numId w:val="7"/>
        </w:numPr>
        <w:spacing w:line="480" w:lineRule="auto"/>
      </w:pPr>
      <w:r>
        <w:t>25ºC</w:t>
      </w:r>
      <w:r w:rsidR="00977E28">
        <w:t xml:space="preserve"> for</w:t>
      </w:r>
      <w:r>
        <w:t xml:space="preserve"> 5 minutes</w:t>
      </w:r>
    </w:p>
    <w:p w14:paraId="41751922" w14:textId="1914F586" w:rsidR="00584FA8" w:rsidRDefault="00584FA8" w:rsidP="00CD0A78">
      <w:pPr>
        <w:pStyle w:val="ListParagraph"/>
        <w:numPr>
          <w:ilvl w:val="1"/>
          <w:numId w:val="7"/>
        </w:numPr>
        <w:spacing w:line="480" w:lineRule="auto"/>
      </w:pPr>
      <w:r>
        <w:t>37ºC</w:t>
      </w:r>
      <w:r w:rsidR="00977E28">
        <w:t xml:space="preserve"> for</w:t>
      </w:r>
      <w:r>
        <w:t xml:space="preserve"> 60 minutes</w:t>
      </w:r>
    </w:p>
    <w:p w14:paraId="59FADEA5" w14:textId="541BD84A" w:rsidR="00196550" w:rsidRDefault="00977E28" w:rsidP="00CD0A78">
      <w:pPr>
        <w:pStyle w:val="ListParagraph"/>
        <w:numPr>
          <w:ilvl w:val="1"/>
          <w:numId w:val="7"/>
        </w:numPr>
        <w:spacing w:line="480" w:lineRule="auto"/>
      </w:pPr>
      <w:r>
        <w:t xml:space="preserve">Hold at </w:t>
      </w:r>
      <w:r w:rsidR="003F7CBC">
        <w:t xml:space="preserve">4ºC </w:t>
      </w:r>
    </w:p>
    <w:p w14:paraId="0A8E473E" w14:textId="12BA7A89" w:rsidR="00DD2979" w:rsidRDefault="003861DB" w:rsidP="00CD0A78">
      <w:pPr>
        <w:spacing w:line="480" w:lineRule="auto"/>
      </w:pPr>
      <w:r>
        <w:rPr>
          <w:b/>
          <w:bCs/>
        </w:rPr>
        <w:t xml:space="preserve">3.1.5 </w:t>
      </w:r>
      <w:r w:rsidR="00DD2979">
        <w:t>Inactivation of free primers and dNTPs</w:t>
      </w:r>
    </w:p>
    <w:p w14:paraId="2944E957" w14:textId="2F53CE54" w:rsidR="00196550" w:rsidRDefault="00196550" w:rsidP="00CD0A78">
      <w:pPr>
        <w:pStyle w:val="ListParagraph"/>
        <w:numPr>
          <w:ilvl w:val="0"/>
          <w:numId w:val="8"/>
        </w:numPr>
        <w:spacing w:line="480" w:lineRule="auto"/>
      </w:pPr>
      <w:r>
        <w:t>Prepare Exo/</w:t>
      </w:r>
      <w:proofErr w:type="spellStart"/>
      <w:r>
        <w:t>rSAP</w:t>
      </w:r>
      <w:proofErr w:type="spellEnd"/>
      <w:r>
        <w:t xml:space="preserve"> Master </w:t>
      </w:r>
      <w:r w:rsidR="001C726C">
        <w:t xml:space="preserve">Mix and keep on ice. Add 1.5 µL </w:t>
      </w:r>
      <w:r w:rsidR="004773B0">
        <w:t>to each well of the 384-well reaction plates. Vortex to mix and quick spin at 2,000xg for 10 seconds at room temperature.</w:t>
      </w:r>
      <w:r w:rsidR="005252D5">
        <w:t xml:space="preserve"> </w:t>
      </w:r>
      <w:r w:rsidR="005252D5">
        <w:rPr>
          <w:b/>
        </w:rPr>
        <w:t xml:space="preserve">(See </w:t>
      </w:r>
      <w:r w:rsidR="00CC7B38">
        <w:rPr>
          <w:b/>
        </w:rPr>
        <w:t xml:space="preserve">note </w:t>
      </w:r>
      <w:r w:rsidR="003C185E">
        <w:rPr>
          <w:b/>
        </w:rPr>
        <w:t>8</w:t>
      </w:r>
      <w:r w:rsidR="005252D5">
        <w:rPr>
          <w:b/>
        </w:rPr>
        <w:t>)</w:t>
      </w:r>
    </w:p>
    <w:p w14:paraId="7E1708C6" w14:textId="008C3FF0" w:rsidR="004773B0" w:rsidRDefault="004773B0" w:rsidP="00CD0A78">
      <w:pPr>
        <w:pStyle w:val="ListParagraph"/>
        <w:numPr>
          <w:ilvl w:val="0"/>
          <w:numId w:val="8"/>
        </w:numPr>
        <w:spacing w:line="480" w:lineRule="auto"/>
      </w:pPr>
      <w:r>
        <w:t>Place pl</w:t>
      </w:r>
      <w:r w:rsidR="008E7D4F">
        <w:t>ates into</w:t>
      </w:r>
      <w:r>
        <w:t xml:space="preserve"> a thermocycler and run the following program:</w:t>
      </w:r>
    </w:p>
    <w:p w14:paraId="54B89328" w14:textId="7BEFDCBC" w:rsidR="004773B0" w:rsidRDefault="008E7D4F" w:rsidP="00CD0A78">
      <w:pPr>
        <w:pStyle w:val="ListParagraph"/>
        <w:numPr>
          <w:ilvl w:val="1"/>
          <w:numId w:val="8"/>
        </w:numPr>
        <w:spacing w:line="480" w:lineRule="auto"/>
      </w:pPr>
      <w:r>
        <w:lastRenderedPageBreak/>
        <w:t>37ºC</w:t>
      </w:r>
      <w:r w:rsidR="00977E28">
        <w:t xml:space="preserve"> for</w:t>
      </w:r>
      <w:r>
        <w:t xml:space="preserve"> 30 minutes</w:t>
      </w:r>
    </w:p>
    <w:p w14:paraId="2EE41CF8" w14:textId="3BF41EF2" w:rsidR="008E7D4F" w:rsidRDefault="008E7D4F" w:rsidP="00CD0A78">
      <w:pPr>
        <w:pStyle w:val="ListParagraph"/>
        <w:numPr>
          <w:ilvl w:val="1"/>
          <w:numId w:val="8"/>
        </w:numPr>
        <w:spacing w:line="480" w:lineRule="auto"/>
      </w:pPr>
      <w:r>
        <w:t>Hold</w:t>
      </w:r>
      <w:r w:rsidR="00977E28">
        <w:t xml:space="preserve"> at 4C</w:t>
      </w:r>
    </w:p>
    <w:p w14:paraId="6B624CAD" w14:textId="3E11FF5A" w:rsidR="00DD2979" w:rsidRDefault="003861DB" w:rsidP="00CD0A78">
      <w:pPr>
        <w:spacing w:line="480" w:lineRule="auto"/>
      </w:pPr>
      <w:r>
        <w:rPr>
          <w:b/>
          <w:bCs/>
        </w:rPr>
        <w:t xml:space="preserve">3.1.6 </w:t>
      </w:r>
      <w:r w:rsidR="00DD2979">
        <w:t>Sample clean-up</w:t>
      </w:r>
    </w:p>
    <w:p w14:paraId="68255AA3" w14:textId="77EABF83" w:rsidR="00D85790" w:rsidRDefault="00D85790" w:rsidP="00CD0A78">
      <w:pPr>
        <w:pStyle w:val="ListParagraph"/>
        <w:numPr>
          <w:ilvl w:val="0"/>
          <w:numId w:val="9"/>
        </w:numPr>
        <w:spacing w:line="480" w:lineRule="auto"/>
      </w:pPr>
      <w:r>
        <w:t>Prepare 14 mL of SPRI beads.</w:t>
      </w:r>
    </w:p>
    <w:p w14:paraId="7FB30658" w14:textId="4F83E950" w:rsidR="00C31BD0" w:rsidRDefault="00C31BD0" w:rsidP="00CD0A78">
      <w:pPr>
        <w:pStyle w:val="ListParagraph"/>
        <w:numPr>
          <w:ilvl w:val="0"/>
          <w:numId w:val="9"/>
        </w:numPr>
        <w:spacing w:line="480" w:lineRule="auto"/>
      </w:pPr>
      <w:r>
        <w:t>Add 73.6 µL</w:t>
      </w:r>
      <w:r w:rsidR="00216C78">
        <w:t xml:space="preserve"> (0.8x)</w:t>
      </w:r>
      <w:r>
        <w:t xml:space="preserve"> of SPRI beads to each well of a clean 96-well plates. Pool the samples from the two 384-well plates in the wells of the 96-well plate such that each well of the 96-well plates holds a pool of 8 samples, each with a distinct random barcode. Vortex the plates briefly and incubate for 5 minutes at room temperature. </w:t>
      </w:r>
    </w:p>
    <w:p w14:paraId="08EAB51A" w14:textId="6EDE66C2" w:rsidR="00C31BD0" w:rsidRDefault="00C31BD0" w:rsidP="00CD0A78">
      <w:pPr>
        <w:pStyle w:val="ListParagraph"/>
        <w:numPr>
          <w:ilvl w:val="0"/>
          <w:numId w:val="9"/>
        </w:numPr>
        <w:spacing w:line="480" w:lineRule="auto"/>
      </w:pPr>
      <w:r>
        <w:t xml:space="preserve">Quick spin at 2,000xg for 10 seconds at room temperature and then place the 96-well plate on a </w:t>
      </w:r>
      <w:proofErr w:type="spellStart"/>
      <w:r>
        <w:t>DynaMag</w:t>
      </w:r>
      <w:proofErr w:type="spellEnd"/>
      <w:r>
        <w:t>™-96 Side Skirted Magnet and let st</w:t>
      </w:r>
      <w:r w:rsidR="00FE1D7A">
        <w:t>a</w:t>
      </w:r>
      <w:r>
        <w:t xml:space="preserve">nd until the solution is clear of beads. </w:t>
      </w:r>
    </w:p>
    <w:p w14:paraId="5BA4CB05" w14:textId="795B7D6C" w:rsidR="00C31BD0" w:rsidRDefault="00C31BD0" w:rsidP="00CD0A78">
      <w:pPr>
        <w:pStyle w:val="ListParagraph"/>
        <w:numPr>
          <w:ilvl w:val="0"/>
          <w:numId w:val="9"/>
        </w:numPr>
        <w:spacing w:line="480" w:lineRule="auto"/>
      </w:pPr>
      <w:r>
        <w:t>Remove supernatant and wash beads three times with 150 µL fresh 80% ethanol. After the third wash, remove the ethanol and allow the beads to dry at room temperature. Take care to not over dry beads.</w:t>
      </w:r>
    </w:p>
    <w:p w14:paraId="1FAF753E" w14:textId="77777777" w:rsidR="00FE1D7A" w:rsidRDefault="00630255" w:rsidP="00CD0A78">
      <w:pPr>
        <w:pStyle w:val="ListParagraph"/>
        <w:numPr>
          <w:ilvl w:val="0"/>
          <w:numId w:val="9"/>
        </w:numPr>
        <w:spacing w:line="480" w:lineRule="auto"/>
      </w:pPr>
      <w:r>
        <w:t>Remove the plate from the magnet, add 10 µL of Elution Buffer (Qiagen)</w:t>
      </w:r>
      <w:r w:rsidR="00FE1D7A">
        <w:t xml:space="preserve">, and suspend beads by pipetting. Vortex the plates briefly and incubate for 5 minutes at room temperature. </w:t>
      </w:r>
    </w:p>
    <w:p w14:paraId="65191B0F" w14:textId="0F2FEE96" w:rsidR="00FE1D7A" w:rsidRDefault="00FE1D7A" w:rsidP="00CD0A78">
      <w:pPr>
        <w:pStyle w:val="ListParagraph"/>
        <w:numPr>
          <w:ilvl w:val="0"/>
          <w:numId w:val="9"/>
        </w:numPr>
        <w:spacing w:line="480" w:lineRule="auto"/>
      </w:pPr>
      <w:r>
        <w:t xml:space="preserve">Quick spin at 2,000xg for 10 seconds at room temperature and then place the 96-well plate on a </w:t>
      </w:r>
      <w:proofErr w:type="spellStart"/>
      <w:r>
        <w:t>DynaMag</w:t>
      </w:r>
      <w:proofErr w:type="spellEnd"/>
      <w:r>
        <w:t xml:space="preserve">™-96 Side Skirted Magnet and let stand until the solution is clear of beads. </w:t>
      </w:r>
    </w:p>
    <w:p w14:paraId="0A1433EB" w14:textId="67056F99" w:rsidR="00C31BD0" w:rsidRDefault="00123EC4" w:rsidP="00CD0A78">
      <w:pPr>
        <w:pStyle w:val="ListParagraph"/>
        <w:numPr>
          <w:ilvl w:val="0"/>
          <w:numId w:val="9"/>
        </w:numPr>
        <w:spacing w:line="480" w:lineRule="auto"/>
      </w:pPr>
      <w:r>
        <w:t>Transfer 10 µL of the supernatant from each well to a clean 96-well plate. Store at -20ºC or move on to the next step of the protocol.</w:t>
      </w:r>
    </w:p>
    <w:p w14:paraId="52F5C8B6" w14:textId="5E1B67E6" w:rsidR="00DD2979" w:rsidRDefault="003861DB" w:rsidP="00CD0A78">
      <w:pPr>
        <w:spacing w:line="480" w:lineRule="auto"/>
      </w:pPr>
      <w:r>
        <w:rPr>
          <w:b/>
          <w:bCs/>
        </w:rPr>
        <w:t xml:space="preserve">3.1.7 </w:t>
      </w:r>
      <w:proofErr w:type="spellStart"/>
      <w:r w:rsidR="00DD2979">
        <w:t>Adaptase</w:t>
      </w:r>
      <w:proofErr w:type="spellEnd"/>
      <w:r w:rsidR="00DD2979">
        <w:t xml:space="preserve"> reaction</w:t>
      </w:r>
    </w:p>
    <w:p w14:paraId="53913449" w14:textId="348C637C" w:rsidR="00123EC4" w:rsidRDefault="00611EDD" w:rsidP="00CD0A78">
      <w:pPr>
        <w:pStyle w:val="ListParagraph"/>
        <w:numPr>
          <w:ilvl w:val="0"/>
          <w:numId w:val="10"/>
        </w:numPr>
        <w:spacing w:line="480" w:lineRule="auto"/>
      </w:pPr>
      <w:r>
        <w:lastRenderedPageBreak/>
        <w:t xml:space="preserve">Prepare </w:t>
      </w:r>
      <w:proofErr w:type="spellStart"/>
      <w:r>
        <w:t>Adaptase</w:t>
      </w:r>
      <w:proofErr w:type="spellEnd"/>
      <w:r>
        <w:t xml:space="preserve"> Master Mix prior to denaturing sample</w:t>
      </w:r>
      <w:r w:rsidR="00C050BD">
        <w:t xml:space="preserve"> and keep mix on ice. </w:t>
      </w:r>
    </w:p>
    <w:p w14:paraId="2817CFD2" w14:textId="6591B7E0" w:rsidR="00C050BD" w:rsidRDefault="00C050BD" w:rsidP="00CD0A78">
      <w:pPr>
        <w:pStyle w:val="ListParagraph"/>
        <w:numPr>
          <w:ilvl w:val="0"/>
          <w:numId w:val="10"/>
        </w:numPr>
        <w:spacing w:line="480" w:lineRule="auto"/>
      </w:pPr>
      <w:r>
        <w:t>Denature the samples by placing the 96-well plate in a thermocycler and running the following program:</w:t>
      </w:r>
    </w:p>
    <w:p w14:paraId="2D668D61" w14:textId="3DC91056" w:rsidR="00C050BD" w:rsidRDefault="00C050BD" w:rsidP="00CD0A78">
      <w:pPr>
        <w:pStyle w:val="ListParagraph"/>
        <w:numPr>
          <w:ilvl w:val="1"/>
          <w:numId w:val="10"/>
        </w:numPr>
        <w:spacing w:line="480" w:lineRule="auto"/>
      </w:pPr>
      <w:r>
        <w:t xml:space="preserve">95ºC </w:t>
      </w:r>
      <w:r w:rsidR="00977E28">
        <w:t>for</w:t>
      </w:r>
      <w:r>
        <w:t xml:space="preserve"> 3 minutes</w:t>
      </w:r>
    </w:p>
    <w:p w14:paraId="21AD8AD8" w14:textId="334D64A9" w:rsidR="00C050BD" w:rsidRDefault="00C050BD" w:rsidP="00CD0A78">
      <w:pPr>
        <w:pStyle w:val="ListParagraph"/>
        <w:numPr>
          <w:ilvl w:val="0"/>
          <w:numId w:val="10"/>
        </w:numPr>
        <w:spacing w:line="480" w:lineRule="auto"/>
      </w:pPr>
      <w:r>
        <w:t>Place plate on ice for 2 minutes.</w:t>
      </w:r>
    </w:p>
    <w:p w14:paraId="19B441CF" w14:textId="36B025CB" w:rsidR="00C050BD" w:rsidRDefault="00C050BD" w:rsidP="00CD0A78">
      <w:pPr>
        <w:pStyle w:val="ListParagraph"/>
        <w:numPr>
          <w:ilvl w:val="0"/>
          <w:numId w:val="10"/>
        </w:numPr>
        <w:spacing w:line="480" w:lineRule="auto"/>
      </w:pPr>
      <w:r>
        <w:t xml:space="preserve">Add 10.5 µL </w:t>
      </w:r>
      <w:proofErr w:type="spellStart"/>
      <w:r>
        <w:t>Adaptase</w:t>
      </w:r>
      <w:proofErr w:type="spellEnd"/>
      <w:r>
        <w:t xml:space="preserve"> Master Mix to each well of the 96-well plate. Vortex to mix and quick spin at 2,000xg for 10 seconds at room temperature.</w:t>
      </w:r>
    </w:p>
    <w:p w14:paraId="1EA6A13C" w14:textId="0695F500" w:rsidR="00C050BD" w:rsidRDefault="00C050BD" w:rsidP="00CD0A78">
      <w:pPr>
        <w:pStyle w:val="ListParagraph"/>
        <w:numPr>
          <w:ilvl w:val="0"/>
          <w:numId w:val="10"/>
        </w:numPr>
        <w:spacing w:line="480" w:lineRule="auto"/>
      </w:pPr>
      <w:r>
        <w:t>Place the plate in the thermocycler and run the following program:</w:t>
      </w:r>
    </w:p>
    <w:p w14:paraId="07C0B2BF" w14:textId="65849925" w:rsidR="00C050BD" w:rsidRDefault="00C050BD" w:rsidP="00CD0A78">
      <w:pPr>
        <w:pStyle w:val="ListParagraph"/>
        <w:numPr>
          <w:ilvl w:val="1"/>
          <w:numId w:val="10"/>
        </w:numPr>
        <w:spacing w:line="480" w:lineRule="auto"/>
      </w:pPr>
      <w:r>
        <w:t xml:space="preserve">37ºC </w:t>
      </w:r>
      <w:r w:rsidR="00977E28">
        <w:t>for</w:t>
      </w:r>
      <w:r>
        <w:t xml:space="preserve"> 30 minutes</w:t>
      </w:r>
    </w:p>
    <w:p w14:paraId="3EFC6993" w14:textId="6D036BC2" w:rsidR="00C050BD" w:rsidRDefault="00C050BD" w:rsidP="00CD0A78">
      <w:pPr>
        <w:pStyle w:val="ListParagraph"/>
        <w:numPr>
          <w:ilvl w:val="1"/>
          <w:numId w:val="10"/>
        </w:numPr>
        <w:spacing w:line="480" w:lineRule="auto"/>
      </w:pPr>
      <w:r>
        <w:t>95ºC</w:t>
      </w:r>
      <w:r w:rsidR="00977E28">
        <w:t xml:space="preserve"> for</w:t>
      </w:r>
      <w:r>
        <w:t xml:space="preserve"> 2 Minutes</w:t>
      </w:r>
    </w:p>
    <w:p w14:paraId="5C7FAB1D" w14:textId="08455138" w:rsidR="00C050BD" w:rsidRDefault="00977E28" w:rsidP="00CD0A78">
      <w:pPr>
        <w:pStyle w:val="ListParagraph"/>
        <w:numPr>
          <w:ilvl w:val="1"/>
          <w:numId w:val="10"/>
        </w:numPr>
        <w:spacing w:line="480" w:lineRule="auto"/>
      </w:pPr>
      <w:r>
        <w:t xml:space="preserve">Hold at </w:t>
      </w:r>
      <w:r w:rsidR="00C050BD">
        <w:t xml:space="preserve">4ºC </w:t>
      </w:r>
    </w:p>
    <w:p w14:paraId="3E6263C5" w14:textId="588C0CB1" w:rsidR="00DD2979" w:rsidRDefault="003861DB" w:rsidP="00CD0A78">
      <w:pPr>
        <w:spacing w:line="480" w:lineRule="auto"/>
      </w:pPr>
      <w:r>
        <w:rPr>
          <w:b/>
          <w:bCs/>
        </w:rPr>
        <w:t xml:space="preserve">3.1.8 </w:t>
      </w:r>
      <w:r w:rsidR="00DD2979">
        <w:t>Library amplification</w:t>
      </w:r>
    </w:p>
    <w:p w14:paraId="53B2D4D7" w14:textId="4E55A6DB" w:rsidR="00DF6E3C" w:rsidRDefault="00690B6F" w:rsidP="00CD0A78">
      <w:pPr>
        <w:pStyle w:val="ListParagraph"/>
        <w:numPr>
          <w:ilvl w:val="0"/>
          <w:numId w:val="11"/>
        </w:numPr>
        <w:spacing w:line="480" w:lineRule="auto"/>
      </w:pPr>
      <w:r>
        <w:t>Prepare P5L and P7L primer mixes</w:t>
      </w:r>
      <w:r w:rsidR="00DD6642">
        <w:t xml:space="preserve">. Add 5 µL of </w:t>
      </w:r>
      <w:r w:rsidR="00C07CA4">
        <w:t xml:space="preserve">the appropriate </w:t>
      </w:r>
      <w:r w:rsidR="00DD6642">
        <w:t xml:space="preserve">primers to the </w:t>
      </w:r>
      <w:r w:rsidR="00C07CA4">
        <w:t>each well of</w:t>
      </w:r>
      <w:r w:rsidR="00DD6642">
        <w:t xml:space="preserve"> </w:t>
      </w:r>
      <w:r w:rsidR="00E70F0F">
        <w:t xml:space="preserve">a </w:t>
      </w:r>
      <w:r w:rsidR="00C07CA4">
        <w:t>clean 96-well plate, such that each well has a unique P5L-P7L combination (keep note of each combination’s location in the plate). Transfer 5 µL of each P5L-P7L combination to the corresponding well in the 96-well plate containing the pooled samples.</w:t>
      </w:r>
    </w:p>
    <w:p w14:paraId="2A8FFE71" w14:textId="2D9DAF8E" w:rsidR="00C07CA4" w:rsidRDefault="00C07CA4" w:rsidP="00CD0A78">
      <w:pPr>
        <w:pStyle w:val="ListParagraph"/>
        <w:numPr>
          <w:ilvl w:val="0"/>
          <w:numId w:val="11"/>
        </w:numPr>
        <w:spacing w:line="480" w:lineRule="auto"/>
      </w:pPr>
      <w:r>
        <w:t xml:space="preserve">Add 25 µL 2X Kapa </w:t>
      </w:r>
      <w:proofErr w:type="spellStart"/>
      <w:r>
        <w:t>Hifi</w:t>
      </w:r>
      <w:proofErr w:type="spellEnd"/>
      <w:r>
        <w:t xml:space="preserve"> Mix to each well of the 96-well plate containing the samples. Vortex to mix and quick spin at 2,000xg for 10 seconds at room temperature.</w:t>
      </w:r>
    </w:p>
    <w:p w14:paraId="2C51FA59" w14:textId="52ACD3CE" w:rsidR="00C07CA4" w:rsidRDefault="00C07CA4" w:rsidP="00CD0A78">
      <w:pPr>
        <w:pStyle w:val="ListParagraph"/>
        <w:numPr>
          <w:ilvl w:val="0"/>
          <w:numId w:val="11"/>
        </w:numPr>
        <w:spacing w:line="480" w:lineRule="auto"/>
      </w:pPr>
      <w:r>
        <w:t>Place the plate in a thermocycler and run the following program:</w:t>
      </w:r>
    </w:p>
    <w:p w14:paraId="1564AF7C" w14:textId="220469E7" w:rsidR="00C07CA4" w:rsidRDefault="00C07CA4" w:rsidP="00CD0A78">
      <w:pPr>
        <w:pStyle w:val="ListParagraph"/>
        <w:numPr>
          <w:ilvl w:val="1"/>
          <w:numId w:val="11"/>
        </w:numPr>
        <w:spacing w:line="480" w:lineRule="auto"/>
      </w:pPr>
      <w:r>
        <w:t xml:space="preserve">95ºC </w:t>
      </w:r>
      <w:r w:rsidR="00977E28">
        <w:t>for</w:t>
      </w:r>
      <w:r>
        <w:t xml:space="preserve"> 2 minutes</w:t>
      </w:r>
    </w:p>
    <w:p w14:paraId="073CB24F" w14:textId="1E5F7546" w:rsidR="00C07CA4" w:rsidRDefault="00C07CA4" w:rsidP="00CD0A78">
      <w:pPr>
        <w:pStyle w:val="ListParagraph"/>
        <w:numPr>
          <w:ilvl w:val="1"/>
          <w:numId w:val="11"/>
        </w:numPr>
        <w:spacing w:line="480" w:lineRule="auto"/>
      </w:pPr>
      <w:r>
        <w:t xml:space="preserve">98ºC </w:t>
      </w:r>
      <w:r w:rsidR="00977E28">
        <w:t>for</w:t>
      </w:r>
      <w:r>
        <w:t xml:space="preserve"> 30 seconds</w:t>
      </w:r>
    </w:p>
    <w:p w14:paraId="38FE5BEB" w14:textId="016BDED2" w:rsidR="008A214C" w:rsidRDefault="008A214C" w:rsidP="00CD0A78">
      <w:pPr>
        <w:pStyle w:val="ListParagraph"/>
        <w:numPr>
          <w:ilvl w:val="1"/>
          <w:numId w:val="11"/>
        </w:numPr>
        <w:spacing w:line="480" w:lineRule="auto"/>
      </w:pPr>
      <w:r>
        <w:t>98ºC</w:t>
      </w:r>
      <w:r w:rsidR="00977E28">
        <w:t xml:space="preserve"> for</w:t>
      </w:r>
      <w:r>
        <w:t xml:space="preserve"> 15 seconds</w:t>
      </w:r>
    </w:p>
    <w:p w14:paraId="16605964" w14:textId="224FC089" w:rsidR="008A214C" w:rsidRDefault="008A214C" w:rsidP="00CD0A78">
      <w:pPr>
        <w:pStyle w:val="ListParagraph"/>
        <w:numPr>
          <w:ilvl w:val="1"/>
          <w:numId w:val="11"/>
        </w:numPr>
        <w:spacing w:line="480" w:lineRule="auto"/>
      </w:pPr>
      <w:r>
        <w:lastRenderedPageBreak/>
        <w:t xml:space="preserve">64ºC </w:t>
      </w:r>
      <w:r w:rsidR="00977E28">
        <w:t>for</w:t>
      </w:r>
      <w:r>
        <w:t xml:space="preserve"> 30 seconds</w:t>
      </w:r>
    </w:p>
    <w:p w14:paraId="406B0361" w14:textId="6899FB9E" w:rsidR="008A214C" w:rsidRDefault="008A214C" w:rsidP="00CD0A78">
      <w:pPr>
        <w:pStyle w:val="ListParagraph"/>
        <w:numPr>
          <w:ilvl w:val="1"/>
          <w:numId w:val="11"/>
        </w:numPr>
        <w:spacing w:line="480" w:lineRule="auto"/>
      </w:pPr>
      <w:r>
        <w:t xml:space="preserve">72ºC </w:t>
      </w:r>
      <w:r w:rsidR="00977E28">
        <w:t>for</w:t>
      </w:r>
      <w:r>
        <w:t xml:space="preserve"> 2 minutes</w:t>
      </w:r>
    </w:p>
    <w:p w14:paraId="396C7324" w14:textId="7656DC69" w:rsidR="008A214C" w:rsidRDefault="008A214C" w:rsidP="00CD0A78">
      <w:pPr>
        <w:spacing w:line="480" w:lineRule="auto"/>
        <w:ind w:left="1980"/>
      </w:pPr>
      <w:r>
        <w:t xml:space="preserve">Return to step </w:t>
      </w:r>
      <w:r w:rsidRPr="000B01DC">
        <w:rPr>
          <w:b/>
          <w:bCs/>
        </w:rPr>
        <w:t>c</w:t>
      </w:r>
      <w:r w:rsidR="00977E28">
        <w:rPr>
          <w:b/>
          <w:bCs/>
        </w:rPr>
        <w:t>.</w:t>
      </w:r>
      <w:r>
        <w:t xml:space="preserve"> 14 </w:t>
      </w:r>
      <w:r w:rsidR="0098008F">
        <w:t xml:space="preserve">times </w:t>
      </w:r>
      <w:r>
        <w:t>for a to</w:t>
      </w:r>
      <w:r w:rsidR="00F527F7">
        <w:t>tal of 15 cycles.</w:t>
      </w:r>
    </w:p>
    <w:p w14:paraId="0F585AEC" w14:textId="661CDB25" w:rsidR="008A214C" w:rsidRDefault="008A214C" w:rsidP="00CD0A78">
      <w:pPr>
        <w:pStyle w:val="ListParagraph"/>
        <w:numPr>
          <w:ilvl w:val="1"/>
          <w:numId w:val="11"/>
        </w:numPr>
        <w:spacing w:line="480" w:lineRule="auto"/>
      </w:pPr>
      <w:r>
        <w:t>72ºC</w:t>
      </w:r>
      <w:r w:rsidR="00977E28">
        <w:t xml:space="preserve"> for</w:t>
      </w:r>
      <w:r>
        <w:t xml:space="preserve"> 5 minutes</w:t>
      </w:r>
    </w:p>
    <w:p w14:paraId="24595D77" w14:textId="0DE41FC2" w:rsidR="008A214C" w:rsidRDefault="008A214C" w:rsidP="00CD0A78">
      <w:pPr>
        <w:pStyle w:val="ListParagraph"/>
        <w:numPr>
          <w:ilvl w:val="1"/>
          <w:numId w:val="11"/>
        </w:numPr>
        <w:spacing w:line="480" w:lineRule="auto"/>
      </w:pPr>
      <w:r>
        <w:t>Hold</w:t>
      </w:r>
      <w:r w:rsidR="00977E28">
        <w:t xml:space="preserve"> at 4C</w:t>
      </w:r>
    </w:p>
    <w:p w14:paraId="46243325" w14:textId="19408FFE" w:rsidR="00C16832" w:rsidRDefault="003861DB" w:rsidP="00CD0A78">
      <w:pPr>
        <w:spacing w:line="480" w:lineRule="auto"/>
      </w:pPr>
      <w:r>
        <w:rPr>
          <w:b/>
          <w:bCs/>
        </w:rPr>
        <w:t xml:space="preserve">3.1.9 </w:t>
      </w:r>
      <w:r w:rsidR="00DD2979">
        <w:t>Library clean-up</w:t>
      </w:r>
    </w:p>
    <w:p w14:paraId="371382C3" w14:textId="35558465" w:rsidR="006A3FF6" w:rsidRDefault="000F351E" w:rsidP="00CD0A78">
      <w:pPr>
        <w:pStyle w:val="ListParagraph"/>
        <w:numPr>
          <w:ilvl w:val="0"/>
          <w:numId w:val="15"/>
        </w:numPr>
        <w:spacing w:line="480" w:lineRule="auto"/>
      </w:pPr>
      <w:r>
        <w:t xml:space="preserve">Add 40 µL SPRI beads to each well of the 96-well plate. Vortex the plate briefly and incubate for 5 minutes at room temperature and then quick spin at 2,000xg for 10 seconds at room temperature. Place the plate on a </w:t>
      </w:r>
      <w:proofErr w:type="spellStart"/>
      <w:r>
        <w:t>DynaMag</w:t>
      </w:r>
      <w:proofErr w:type="spellEnd"/>
      <w:r>
        <w:t xml:space="preserve">™-96 Side Skirted Magnet and allow the </w:t>
      </w:r>
      <w:r w:rsidR="008C7B01">
        <w:t>solution</w:t>
      </w:r>
      <w:r>
        <w:t xml:space="preserve"> to clear of beads. </w:t>
      </w:r>
    </w:p>
    <w:p w14:paraId="7619F410" w14:textId="3E28A3D7" w:rsidR="006A3FF6" w:rsidRDefault="00AA1319" w:rsidP="00CD0A78">
      <w:pPr>
        <w:pStyle w:val="ListParagraph"/>
        <w:numPr>
          <w:ilvl w:val="0"/>
          <w:numId w:val="15"/>
        </w:numPr>
        <w:spacing w:line="480" w:lineRule="auto"/>
      </w:pPr>
      <w:r>
        <w:t>Remove supernatant and wash beads twice with 150 µL of freshly made 80% ethanol. After the final wash, remove the plate from the magnet and allow beads</w:t>
      </w:r>
      <w:r w:rsidR="006A3FF6">
        <w:t xml:space="preserve"> to dry at room temperature. Take care to not over dry beads.</w:t>
      </w:r>
    </w:p>
    <w:p w14:paraId="79512A71" w14:textId="63FA965F" w:rsidR="008C7B01" w:rsidRDefault="006A3FF6" w:rsidP="00CD0A78">
      <w:pPr>
        <w:pStyle w:val="ListParagraph"/>
        <w:numPr>
          <w:ilvl w:val="0"/>
          <w:numId w:val="15"/>
        </w:numPr>
        <w:spacing w:line="480" w:lineRule="auto"/>
      </w:pPr>
      <w:r>
        <w:t>Add 25 µ</w:t>
      </w:r>
      <w:r w:rsidR="008C7B01">
        <w:t xml:space="preserve">L Elution Buffer (Qiagen) and </w:t>
      </w:r>
      <w:r>
        <w:t xml:space="preserve">suspend beads by pipette. </w:t>
      </w:r>
      <w:r w:rsidR="008C7B01">
        <w:t xml:space="preserve">Place back on the </w:t>
      </w:r>
      <w:proofErr w:type="spellStart"/>
      <w:r w:rsidR="008C7B01">
        <w:t>DynaMag</w:t>
      </w:r>
      <w:proofErr w:type="spellEnd"/>
      <w:r w:rsidR="008C7B01">
        <w:t>™-96 Side Skirted Magnet and allow solution to clear of beads. Combine supernatant from each column into 12 Eppendorf tubes, such that there is one Eppendorf tube per 96-well plate column.</w:t>
      </w:r>
      <w:r w:rsidR="00216C78">
        <w:t xml:space="preserve"> </w:t>
      </w:r>
      <w:r w:rsidR="008C7B01">
        <w:t>Add 160 µL</w:t>
      </w:r>
      <w:r w:rsidR="00216C78">
        <w:t xml:space="preserve"> (0.8x)</w:t>
      </w:r>
      <w:r w:rsidR="008C7B01">
        <w:t xml:space="preserve"> SPRI beads </w:t>
      </w:r>
      <w:r w:rsidR="005C4DC8">
        <w:t xml:space="preserve">to each of the 12 Eppendorf tubes.  Pipette to mix and incubate for </w:t>
      </w:r>
      <w:r w:rsidR="00216C78">
        <w:t xml:space="preserve">5 minutes at room temperature. </w:t>
      </w:r>
    </w:p>
    <w:p w14:paraId="1F679720" w14:textId="1CE76BAC" w:rsidR="00216C78" w:rsidRDefault="00216C78" w:rsidP="00CD0A78">
      <w:pPr>
        <w:pStyle w:val="ListParagraph"/>
        <w:numPr>
          <w:ilvl w:val="0"/>
          <w:numId w:val="15"/>
        </w:numPr>
        <w:spacing w:line="480" w:lineRule="auto"/>
      </w:pPr>
      <w:r>
        <w:t xml:space="preserve">Place the Eppendorf tubes on a </w:t>
      </w:r>
      <w:proofErr w:type="spellStart"/>
      <w:r>
        <w:t>DynaMag</w:t>
      </w:r>
      <w:proofErr w:type="spellEnd"/>
      <w:r>
        <w:t>™-2 Magnet and allow solution to clear of beads. Discard supernatant and wash beads 2 times with 500 µL</w:t>
      </w:r>
      <w:r w:rsidR="004117D3">
        <w:t xml:space="preserve"> of 80% ethanol. After the second wash, </w:t>
      </w:r>
      <w:r w:rsidR="00641747">
        <w:t>remove all ethanol and allow beads to dry at room</w:t>
      </w:r>
      <w:r w:rsidR="00947DE9">
        <w:t xml:space="preserve">. Take care to not </w:t>
      </w:r>
      <w:proofErr w:type="spellStart"/>
      <w:r w:rsidR="00947DE9">
        <w:t>overdry</w:t>
      </w:r>
      <w:proofErr w:type="spellEnd"/>
      <w:r w:rsidR="00947DE9">
        <w:t xml:space="preserve"> beads.</w:t>
      </w:r>
    </w:p>
    <w:p w14:paraId="3B483A49" w14:textId="1E5ACD5D" w:rsidR="00947DE9" w:rsidRDefault="00947DE9" w:rsidP="00CD0A78">
      <w:pPr>
        <w:pStyle w:val="ListParagraph"/>
        <w:numPr>
          <w:ilvl w:val="0"/>
          <w:numId w:val="15"/>
        </w:numPr>
        <w:spacing w:line="480" w:lineRule="auto"/>
      </w:pPr>
      <w:r>
        <w:lastRenderedPageBreak/>
        <w:t xml:space="preserve">Add 40 µL Elution Buffer (Qiagen) and suspend beads by pipette. Incubate for 5 minutes at room temperature. After </w:t>
      </w:r>
      <w:proofErr w:type="spellStart"/>
      <w:r>
        <w:t>incubaton</w:t>
      </w:r>
      <w:proofErr w:type="spellEnd"/>
      <w:r>
        <w:t xml:space="preserve">, transfer 40 µL of </w:t>
      </w:r>
      <w:r w:rsidR="009F57E9">
        <w:t xml:space="preserve">supernatant to 12 new Eppendorf tubes. </w:t>
      </w:r>
    </w:p>
    <w:p w14:paraId="49C86FBB" w14:textId="45ADF23B" w:rsidR="009F57E9" w:rsidRDefault="009F57E9" w:rsidP="00CD0A78">
      <w:pPr>
        <w:pStyle w:val="ListParagraph"/>
        <w:numPr>
          <w:ilvl w:val="0"/>
          <w:numId w:val="15"/>
        </w:numPr>
        <w:spacing w:line="480" w:lineRule="auto"/>
      </w:pPr>
      <w:r>
        <w:t xml:space="preserve">Measure </w:t>
      </w:r>
      <w:r w:rsidR="00AE2F63">
        <w:t>concentration of the libraries using a Qubit F</w:t>
      </w:r>
      <w:r>
        <w:t xml:space="preserve">luorometer </w:t>
      </w:r>
      <w:r w:rsidR="00C518D2">
        <w:t xml:space="preserve">and assess fragment size distribution </w:t>
      </w:r>
      <w:r w:rsidR="00AE2F63">
        <w:t xml:space="preserve">with an </w:t>
      </w:r>
      <w:r w:rsidR="00AE2F63" w:rsidRPr="00AE2F63">
        <w:t>Agilent 2100 Bioanalyzer</w:t>
      </w:r>
      <w:r w:rsidR="00D4357A">
        <w:t xml:space="preserve"> Fragment sizes</w:t>
      </w:r>
      <w:r w:rsidR="00F71DF5">
        <w:t xml:space="preserve"> should fall between 300 and 1,500bp (</w:t>
      </w:r>
      <w:r w:rsidR="00F71DF5" w:rsidRPr="00A91326">
        <w:rPr>
          <w:b/>
          <w:bCs/>
        </w:rPr>
        <w:t xml:space="preserve">Figure </w:t>
      </w:r>
      <w:r w:rsidR="00A07A13" w:rsidRPr="00A91326">
        <w:rPr>
          <w:b/>
          <w:bCs/>
        </w:rPr>
        <w:t>5</w:t>
      </w:r>
      <w:r w:rsidR="00F71DF5">
        <w:t xml:space="preserve">). </w:t>
      </w:r>
      <w:r w:rsidR="008255A7">
        <w:t xml:space="preserve">On the </w:t>
      </w:r>
      <w:r w:rsidR="00A855A5">
        <w:t>f</w:t>
      </w:r>
      <w:r w:rsidR="008255A7">
        <w:t xml:space="preserve">luorometer, </w:t>
      </w:r>
      <w:r w:rsidR="00E876EC">
        <w:t>libraries with a concentration of 2-15 ng/µl are to be expected</w:t>
      </w:r>
      <w:r w:rsidR="00F71DF5">
        <w:t xml:space="preserve">. </w:t>
      </w:r>
      <w:r w:rsidR="00AE2F63">
        <w:t xml:space="preserve">If concentration and size distributions are as expected, proceed with sequencing of the libraries. </w:t>
      </w:r>
    </w:p>
    <w:p w14:paraId="5B17940C" w14:textId="2A5C4CE6" w:rsidR="003861DB" w:rsidRDefault="003861DB" w:rsidP="00CD0A78">
      <w:pPr>
        <w:spacing w:line="480" w:lineRule="auto"/>
      </w:pPr>
    </w:p>
    <w:p w14:paraId="521BF15B" w14:textId="28DA37BA" w:rsidR="00E16F45" w:rsidRDefault="00E16F45" w:rsidP="00CD0A78">
      <w:pPr>
        <w:pStyle w:val="ListParagraph"/>
        <w:numPr>
          <w:ilvl w:val="1"/>
          <w:numId w:val="1"/>
        </w:numPr>
        <w:spacing w:line="480" w:lineRule="auto"/>
      </w:pPr>
      <w:r w:rsidRPr="00F71DF5">
        <w:rPr>
          <w:b/>
          <w:bCs/>
        </w:rPr>
        <w:t>Sequencing</w:t>
      </w:r>
    </w:p>
    <w:p w14:paraId="28034F3B" w14:textId="65BB090F" w:rsidR="00E876EC" w:rsidRDefault="00505EA1" w:rsidP="00CD0A78">
      <w:pPr>
        <w:pStyle w:val="ListParagraph"/>
        <w:numPr>
          <w:ilvl w:val="1"/>
          <w:numId w:val="32"/>
        </w:numPr>
        <w:spacing w:line="480" w:lineRule="auto"/>
      </w:pPr>
      <w:r>
        <w:t xml:space="preserve">Using an </w:t>
      </w:r>
      <w:proofErr w:type="spellStart"/>
      <w:r>
        <w:t>illumina</w:t>
      </w:r>
      <w:proofErr w:type="spellEnd"/>
      <w:r>
        <w:t xml:space="preserve">-based next generation sequencing platform (e.g., </w:t>
      </w:r>
      <w:proofErr w:type="spellStart"/>
      <w:r>
        <w:t>NovaSeq</w:t>
      </w:r>
      <w:proofErr w:type="spellEnd"/>
      <w:r>
        <w:t xml:space="preserve"> 6000), sequence the libraries using pair end sequencing</w:t>
      </w:r>
      <w:r w:rsidR="00E62F3F">
        <w:t xml:space="preserve"> with a 200bp cassette.</w:t>
      </w:r>
      <w:r>
        <w:t xml:space="preserve"> </w:t>
      </w:r>
      <w:r w:rsidR="008D087B">
        <w:t xml:space="preserve">We </w:t>
      </w:r>
      <w:r w:rsidR="00F71DF5">
        <w:t xml:space="preserve">generally </w:t>
      </w:r>
      <w:r w:rsidR="008D087B">
        <w:t>a</w:t>
      </w:r>
      <w:r>
        <w:t xml:space="preserve">im </w:t>
      </w:r>
      <w:r w:rsidR="00E62F3F">
        <w:t>to</w:t>
      </w:r>
      <w:r>
        <w:t xml:space="preserve"> obtain 500,000 – 1 million reads per cell. </w:t>
      </w:r>
      <w:r>
        <w:rPr>
          <w:b/>
          <w:bCs/>
        </w:rPr>
        <w:t xml:space="preserve">(See note </w:t>
      </w:r>
      <w:r w:rsidR="003C185E">
        <w:rPr>
          <w:b/>
          <w:bCs/>
        </w:rPr>
        <w:t>9</w:t>
      </w:r>
      <w:r>
        <w:rPr>
          <w:b/>
          <w:bCs/>
        </w:rPr>
        <w:t>)</w:t>
      </w:r>
    </w:p>
    <w:p w14:paraId="2D1F5149" w14:textId="77777777" w:rsidR="00E16F45" w:rsidRDefault="00E16F45" w:rsidP="00CD0A78">
      <w:pPr>
        <w:spacing w:line="480" w:lineRule="auto"/>
      </w:pPr>
    </w:p>
    <w:p w14:paraId="405F622C" w14:textId="02DC6266" w:rsidR="00265386" w:rsidRPr="00F71DF5" w:rsidRDefault="003861DB" w:rsidP="00CD0A78">
      <w:pPr>
        <w:pStyle w:val="ListParagraph"/>
        <w:numPr>
          <w:ilvl w:val="1"/>
          <w:numId w:val="28"/>
        </w:numPr>
        <w:spacing w:line="480" w:lineRule="auto"/>
        <w:rPr>
          <w:b/>
          <w:bCs/>
        </w:rPr>
      </w:pPr>
      <w:r w:rsidRPr="00F71DF5">
        <w:rPr>
          <w:b/>
          <w:bCs/>
        </w:rPr>
        <w:t>Analysis</w:t>
      </w:r>
    </w:p>
    <w:p w14:paraId="3CB07BA2" w14:textId="14CC468F" w:rsidR="00C37215" w:rsidRDefault="005359DC" w:rsidP="00CD0A78">
      <w:pPr>
        <w:spacing w:line="480" w:lineRule="auto"/>
      </w:pPr>
      <w:r>
        <w:t>A full description of the analysis is outside of the scope of this protocol</w:t>
      </w:r>
      <w:r w:rsidR="00A914ED">
        <w:t xml:space="preserve"> describing the</w:t>
      </w:r>
      <w:r w:rsidR="00F71DF5">
        <w:t xml:space="preserve"> steps top</w:t>
      </w:r>
      <w:r w:rsidR="00A914ED">
        <w:t xml:space="preserve"> generat</w:t>
      </w:r>
      <w:r w:rsidR="00F71DF5">
        <w:t>e</w:t>
      </w:r>
      <w:r w:rsidR="00A914ED">
        <w:t xml:space="preserve"> </w:t>
      </w:r>
      <w:proofErr w:type="spellStart"/>
      <w:r w:rsidR="00A914ED">
        <w:t>scNOMe</w:t>
      </w:r>
      <w:proofErr w:type="spellEnd"/>
      <w:r w:rsidR="00A914ED">
        <w:t>-seq libraries for sequencing.</w:t>
      </w:r>
      <w:r>
        <w:t xml:space="preserve"> </w:t>
      </w:r>
      <w:r w:rsidR="007A3955">
        <w:t>We provide an example of a</w:t>
      </w:r>
      <w:r w:rsidR="00A914ED">
        <w:t xml:space="preserve"> </w:t>
      </w:r>
      <w:r w:rsidR="007A3955">
        <w:t xml:space="preserve">processing pipeline for </w:t>
      </w:r>
      <w:r w:rsidR="00A91326">
        <w:t xml:space="preserve">raw </w:t>
      </w:r>
      <w:proofErr w:type="spellStart"/>
      <w:r w:rsidR="00C37215">
        <w:t>s</w:t>
      </w:r>
      <w:r w:rsidR="007A3955">
        <w:t>c</w:t>
      </w:r>
      <w:r w:rsidR="00C37215">
        <w:t>NOMe</w:t>
      </w:r>
      <w:proofErr w:type="spellEnd"/>
      <w:r w:rsidR="00C37215">
        <w:t>-seq data</w:t>
      </w:r>
      <w:r w:rsidR="007A3955">
        <w:t xml:space="preserve"> at</w:t>
      </w:r>
      <w:r w:rsidR="00C37215">
        <w:t xml:space="preserve"> </w:t>
      </w:r>
      <w:r w:rsidR="00C37215" w:rsidRPr="00A914ED">
        <w:rPr>
          <w:b/>
          <w:bCs/>
        </w:rPr>
        <w:t>[</w:t>
      </w:r>
      <w:proofErr w:type="spellStart"/>
      <w:r w:rsidR="00C37215" w:rsidRPr="00A914ED">
        <w:rPr>
          <w:b/>
          <w:bCs/>
        </w:rPr>
        <w:t>github</w:t>
      </w:r>
      <w:proofErr w:type="spellEnd"/>
      <w:r w:rsidR="00C37215" w:rsidRPr="00A914ED">
        <w:rPr>
          <w:b/>
          <w:bCs/>
        </w:rPr>
        <w:t xml:space="preserve"> link].</w:t>
      </w:r>
    </w:p>
    <w:p w14:paraId="56CD852C" w14:textId="77777777" w:rsidR="0003372F" w:rsidRDefault="0003372F" w:rsidP="00CD0A78">
      <w:pPr>
        <w:spacing w:line="480" w:lineRule="auto"/>
      </w:pPr>
    </w:p>
    <w:p w14:paraId="3CD7846E" w14:textId="3AB41975" w:rsidR="00822C7F" w:rsidRDefault="00822C7F" w:rsidP="00CD0A78">
      <w:pPr>
        <w:pStyle w:val="ListParagraph"/>
        <w:numPr>
          <w:ilvl w:val="0"/>
          <w:numId w:val="26"/>
        </w:numPr>
        <w:spacing w:line="480" w:lineRule="auto"/>
        <w:rPr>
          <w:b/>
        </w:rPr>
      </w:pPr>
      <w:r>
        <w:rPr>
          <w:b/>
        </w:rPr>
        <w:t>Notes</w:t>
      </w:r>
    </w:p>
    <w:p w14:paraId="2A4171D6" w14:textId="3ADCE54F" w:rsidR="00991249" w:rsidRPr="00F71DF5" w:rsidRDefault="00991249" w:rsidP="00CD0A78">
      <w:pPr>
        <w:spacing w:line="480" w:lineRule="auto"/>
        <w:rPr>
          <w:b/>
        </w:rPr>
      </w:pPr>
      <w:r>
        <w:rPr>
          <w:b/>
        </w:rPr>
        <w:t>4.1 General</w:t>
      </w:r>
    </w:p>
    <w:p w14:paraId="28AA17AE" w14:textId="44554A6D" w:rsidR="00D0268D" w:rsidRDefault="0003372F" w:rsidP="00CD0A78">
      <w:pPr>
        <w:pStyle w:val="ListParagraph"/>
        <w:numPr>
          <w:ilvl w:val="0"/>
          <w:numId w:val="16"/>
        </w:numPr>
        <w:spacing w:line="480" w:lineRule="auto"/>
      </w:pPr>
      <w:r w:rsidRPr="00822C7F">
        <w:t xml:space="preserve"> </w:t>
      </w:r>
      <w:r w:rsidR="00676498">
        <w:t>All steps involving</w:t>
      </w:r>
      <w:r w:rsidR="00706BDD">
        <w:t xml:space="preserve"> 96- and 384-well plates </w:t>
      </w:r>
      <w:r w:rsidR="00E41603">
        <w:t>should be</w:t>
      </w:r>
      <w:r w:rsidR="00676498">
        <w:t xml:space="preserve"> performed with a 12-tip multichannel pipette. </w:t>
      </w:r>
      <w:r w:rsidR="000F32A5">
        <w:t xml:space="preserve">Reagents </w:t>
      </w:r>
      <w:r w:rsidR="008B72CC">
        <w:t xml:space="preserve">can be split between 12-tube rows of strip tubes using a </w:t>
      </w:r>
      <w:r w:rsidR="008B72CC">
        <w:lastRenderedPageBreak/>
        <w:t>single-channel and then transferred to their final destinations in the 96- and 384-well plates using a multichannel pipette.</w:t>
      </w:r>
    </w:p>
    <w:p w14:paraId="04B240FD" w14:textId="6A57A7A0" w:rsidR="00E41603" w:rsidRDefault="00336D5C" w:rsidP="00CD0A78">
      <w:pPr>
        <w:pStyle w:val="ListParagraph"/>
        <w:numPr>
          <w:ilvl w:val="0"/>
          <w:numId w:val="16"/>
        </w:numPr>
        <w:spacing w:line="480" w:lineRule="auto"/>
      </w:pPr>
      <w:r>
        <w:t xml:space="preserve">M-Digestion buffer </w:t>
      </w:r>
      <w:r w:rsidR="003E78EA">
        <w:t>can</w:t>
      </w:r>
      <w:r w:rsidR="00B9095E">
        <w:t xml:space="preserve"> form a white precipitate, which can be dissolved by keeping the</w:t>
      </w:r>
      <w:r w:rsidR="008658AB">
        <w:t xml:space="preserve"> buffer at 37ºC for 30 minutes prior to use. </w:t>
      </w:r>
    </w:p>
    <w:p w14:paraId="3FC68688" w14:textId="7450A53C" w:rsidR="007474A1" w:rsidRDefault="007474A1" w:rsidP="00CD0A78">
      <w:pPr>
        <w:pStyle w:val="ListParagraph"/>
        <w:numPr>
          <w:ilvl w:val="0"/>
          <w:numId w:val="16"/>
        </w:numPr>
        <w:spacing w:line="480" w:lineRule="auto"/>
      </w:pPr>
      <w:r>
        <w:t>Make SPRI fresh for each experiment. Before each use, allow beads to warm to room temperature for 30 minutes and vortex vigorously.</w:t>
      </w:r>
    </w:p>
    <w:p w14:paraId="7E2B9930" w14:textId="4215987C" w:rsidR="000B279F" w:rsidRDefault="000B279F" w:rsidP="00CD0A78">
      <w:pPr>
        <w:pStyle w:val="ListParagraph"/>
        <w:numPr>
          <w:ilvl w:val="0"/>
          <w:numId w:val="16"/>
        </w:numPr>
        <w:spacing w:line="480" w:lineRule="auto"/>
      </w:pPr>
      <w:r w:rsidRPr="00F401B1">
        <w:t xml:space="preserve">In practice we have observed relatively small changes in global </w:t>
      </w:r>
      <w:proofErr w:type="spellStart"/>
      <w:r w:rsidRPr="00F401B1">
        <w:t>GpC</w:t>
      </w:r>
      <w:proofErr w:type="spellEnd"/>
      <w:r w:rsidRPr="00F401B1">
        <w:t xml:space="preserve"> levels between a single 7.5 min incubation period and double that time. However, in order to reach </w:t>
      </w:r>
      <w:proofErr w:type="gramStart"/>
      <w:r w:rsidRPr="00F401B1">
        <w:t>saturation</w:t>
      </w:r>
      <w:proofErr w:type="gramEnd"/>
      <w:r w:rsidRPr="00F401B1">
        <w:t xml:space="preserve"> we continue to use ~15 minutes total incubation time.</w:t>
      </w:r>
    </w:p>
    <w:p w14:paraId="07959BCC" w14:textId="4BC7CA3D" w:rsidR="002C6633" w:rsidRDefault="002C6633" w:rsidP="007F5700">
      <w:pPr>
        <w:pStyle w:val="ListParagraph"/>
        <w:numPr>
          <w:ilvl w:val="0"/>
          <w:numId w:val="16"/>
        </w:numPr>
        <w:spacing w:line="480" w:lineRule="auto"/>
      </w:pPr>
      <w:r>
        <w:t xml:space="preserve">It takes roughly 10 minutes of vigorous </w:t>
      </w:r>
      <w:proofErr w:type="spellStart"/>
      <w:r>
        <w:t>vortexing</w:t>
      </w:r>
      <w:proofErr w:type="spellEnd"/>
      <w:r w:rsidR="00F71DF5">
        <w:t xml:space="preserve"> </w:t>
      </w:r>
      <w:r>
        <w:t xml:space="preserve">for the </w:t>
      </w:r>
      <w:r w:rsidR="00D86358">
        <w:t>powdered CT conversion reagent to go into solution, and</w:t>
      </w:r>
      <w:r w:rsidR="003A19A5">
        <w:t xml:space="preserve"> </w:t>
      </w:r>
      <w:r w:rsidR="00D86358">
        <w:t xml:space="preserve">per the manufacturer’s instruction manual, it is normal to see trace amounts of undissolved reagent even after extensive mixing. </w:t>
      </w:r>
    </w:p>
    <w:p w14:paraId="0CB3EBD5" w14:textId="1B344B48" w:rsidR="00D86358" w:rsidRDefault="00B820D1" w:rsidP="00A07A13">
      <w:pPr>
        <w:pStyle w:val="ListParagraph"/>
        <w:numPr>
          <w:ilvl w:val="0"/>
          <w:numId w:val="16"/>
        </w:numPr>
        <w:spacing w:line="480" w:lineRule="auto"/>
      </w:pPr>
      <w:r>
        <w:t xml:space="preserve">It is best to use the two 384-well plates as balances for each other for all centrifugations during the sample purification portion of the bisulfite conversion </w:t>
      </w:r>
      <w:r w:rsidR="00737DA3">
        <w:t>workflow</w:t>
      </w:r>
      <w:r>
        <w:t xml:space="preserve">. </w:t>
      </w:r>
      <w:r w:rsidR="00737DA3">
        <w:t xml:space="preserve">During steps that require a bench rest, begin the timer only after the reagent has been delivered to the final row the second plate. </w:t>
      </w:r>
    </w:p>
    <w:p w14:paraId="5273D99A" w14:textId="2F1FF789" w:rsidR="00EE1D31" w:rsidRDefault="00EE1D31" w:rsidP="00681B57">
      <w:pPr>
        <w:pStyle w:val="ListParagraph"/>
        <w:numPr>
          <w:ilvl w:val="0"/>
          <w:numId w:val="16"/>
        </w:numPr>
        <w:spacing w:line="480" w:lineRule="auto"/>
      </w:pPr>
      <w:r>
        <w:t>Prepare all master mixes in advance of their respective steps to avoid prolonged waiting times of the sample on ice or in the thermocycler.</w:t>
      </w:r>
    </w:p>
    <w:p w14:paraId="2587A7A2" w14:textId="2C626156" w:rsidR="00D35FDB" w:rsidRDefault="00564B27" w:rsidP="00681B57">
      <w:pPr>
        <w:pStyle w:val="ListParagraph"/>
        <w:numPr>
          <w:ilvl w:val="0"/>
          <w:numId w:val="16"/>
        </w:numPr>
        <w:spacing w:line="480" w:lineRule="auto"/>
      </w:pPr>
      <w:r>
        <w:t>The Exo/</w:t>
      </w:r>
      <w:proofErr w:type="spellStart"/>
      <w:r>
        <w:t>rSAP</w:t>
      </w:r>
      <w:proofErr w:type="spellEnd"/>
      <w:r>
        <w:t xml:space="preserve"> Master Mix is very viscous, which can </w:t>
      </w:r>
      <w:r w:rsidR="00DD1335">
        <w:t xml:space="preserve">make it difficult to aspirate equal amounts of fluid in all channels of a multichannel pipette. During this step, it is crucial </w:t>
      </w:r>
      <w:r w:rsidR="00EE1D31">
        <w:t>to</w:t>
      </w:r>
      <w:r w:rsidR="00DD1335">
        <w:t xml:space="preserve"> visually check the amount of fluid in each channel </w:t>
      </w:r>
      <w:r w:rsidR="00EE1D31">
        <w:t>prior</w:t>
      </w:r>
      <w:r w:rsidR="00DD1335">
        <w:t xml:space="preserve"> to delivering the solution to each well of the 384-well plates. </w:t>
      </w:r>
    </w:p>
    <w:p w14:paraId="58C1D82E" w14:textId="3A24558A" w:rsidR="00505EA1" w:rsidRDefault="00505EA1" w:rsidP="00681B57">
      <w:pPr>
        <w:pStyle w:val="ListParagraph"/>
        <w:numPr>
          <w:ilvl w:val="0"/>
          <w:numId w:val="16"/>
        </w:numPr>
        <w:spacing w:line="480" w:lineRule="auto"/>
      </w:pPr>
      <w:r>
        <w:lastRenderedPageBreak/>
        <w:t>Sequencing parameters may change</w:t>
      </w:r>
      <w:r w:rsidR="00E62F3F">
        <w:t xml:space="preserve"> depending on the characteristics of your libraries, and how many finals pools you choose to submit</w:t>
      </w:r>
      <w:r>
        <w:t>. For</w:t>
      </w:r>
      <w:r w:rsidR="00E62F3F">
        <w:t xml:space="preserve"> example,</w:t>
      </w:r>
      <w:r>
        <w:t xml:space="preserve"> </w:t>
      </w:r>
      <w:r w:rsidR="00E62F3F">
        <w:t xml:space="preserve">a cassette with more base pairs may be desirable to </w:t>
      </w:r>
      <w:r w:rsidR="0098008F">
        <w:t xml:space="preserve">obtain additional sequencing from each fragment </w:t>
      </w:r>
      <w:r w:rsidR="00E62F3F">
        <w:t xml:space="preserve">for </w:t>
      </w:r>
      <w:r>
        <w:t>l</w:t>
      </w:r>
      <w:r w:rsidR="00E62F3F">
        <w:t xml:space="preserve">ibraries with longer average fragment length. Choice of </w:t>
      </w:r>
      <w:proofErr w:type="spellStart"/>
      <w:r w:rsidR="00E62F3F">
        <w:t>flowcell</w:t>
      </w:r>
      <w:proofErr w:type="spellEnd"/>
      <w:r w:rsidR="00E62F3F">
        <w:t xml:space="preserve"> should be determined by the number of pools </w:t>
      </w:r>
      <w:r w:rsidR="0098008F">
        <w:t xml:space="preserve">that </w:t>
      </w:r>
      <w:r w:rsidR="00E62F3F">
        <w:t xml:space="preserve">are being multiplexed </w:t>
      </w:r>
      <w:r w:rsidR="00DC4BA4">
        <w:t>to</w:t>
      </w:r>
      <w:r w:rsidR="00E62F3F">
        <w:t xml:space="preserve"> achieve the optimal number of reads per cell</w:t>
      </w:r>
      <w:r w:rsidR="0098008F">
        <w:t>.</w:t>
      </w:r>
      <w:r w:rsidR="00E62F3F">
        <w:t xml:space="preserve"> </w:t>
      </w:r>
    </w:p>
    <w:p w14:paraId="0A8D89F5" w14:textId="3C3037BA" w:rsidR="00B739B5" w:rsidRDefault="00B739B5" w:rsidP="00681B57">
      <w:pPr>
        <w:pStyle w:val="ListParagraph"/>
        <w:numPr>
          <w:ilvl w:val="0"/>
          <w:numId w:val="16"/>
        </w:numPr>
        <w:spacing w:line="480" w:lineRule="auto"/>
      </w:pPr>
      <w:r>
        <w:t xml:space="preserve">Pipette tips should be replaced whenever they </w:t>
      </w:r>
      <w:proofErr w:type="gramStart"/>
      <w:r>
        <w:t>come in contact with</w:t>
      </w:r>
      <w:proofErr w:type="gramEnd"/>
      <w:r>
        <w:t xml:space="preserve"> the plates or with fluid in the plates’ wells (this includes most, but not all, multichannel pipetting steps). </w:t>
      </w:r>
    </w:p>
    <w:p w14:paraId="20D6B2FD" w14:textId="7B4A6EF0" w:rsidR="00B739B5" w:rsidRDefault="000E1922" w:rsidP="00681B57">
      <w:pPr>
        <w:pStyle w:val="ListParagraph"/>
        <w:numPr>
          <w:ilvl w:val="0"/>
          <w:numId w:val="16"/>
        </w:numPr>
        <w:spacing w:line="480" w:lineRule="auto"/>
      </w:pPr>
      <w:r>
        <w:t xml:space="preserve">If working with a thermocycler that can only handle a single plate reaction plate at once, </w:t>
      </w:r>
      <w:r w:rsidR="0098008F">
        <w:t xml:space="preserve">process the </w:t>
      </w:r>
      <w:r w:rsidR="00520E5D">
        <w:t>plate</w:t>
      </w:r>
      <w:r w:rsidR="0098008F">
        <w:t>s</w:t>
      </w:r>
      <w:r w:rsidR="00520E5D">
        <w:t xml:space="preserve"> sequentially; that is, perform a step for the first of two plates, and store that plate at 4ºC as the same step is performed on the second plate. After both plates are complete, move on to the second step. </w:t>
      </w:r>
    </w:p>
    <w:p w14:paraId="6FB410A6" w14:textId="718EDAE1" w:rsidR="00AF6FB4" w:rsidRDefault="00AF6FB4" w:rsidP="00681B57">
      <w:pPr>
        <w:pStyle w:val="ListParagraph"/>
        <w:numPr>
          <w:ilvl w:val="0"/>
          <w:numId w:val="16"/>
        </w:numPr>
        <w:spacing w:line="480" w:lineRule="auto"/>
      </w:pPr>
      <w:r>
        <w:t xml:space="preserve">SPRI beads should be </w:t>
      </w:r>
      <w:r w:rsidR="0098008F">
        <w:t>prepared</w:t>
      </w:r>
      <w:r>
        <w:t xml:space="preserve"> fresh for each experiment. Allow beads to warm to room temperature and mix vigorously before use.</w:t>
      </w:r>
    </w:p>
    <w:p w14:paraId="1814E079" w14:textId="41A57C2C" w:rsidR="008F51D7" w:rsidRDefault="008F51D7" w:rsidP="00681B57">
      <w:pPr>
        <w:pStyle w:val="ListParagraph"/>
        <w:numPr>
          <w:ilvl w:val="0"/>
          <w:numId w:val="16"/>
        </w:numPr>
        <w:spacing w:line="480" w:lineRule="auto"/>
      </w:pPr>
      <w:r>
        <w:t>If the concentration of your libraries is lower than expected, consider the following:</w:t>
      </w:r>
    </w:p>
    <w:p w14:paraId="0D7122A4" w14:textId="106FE6F2" w:rsidR="008F51D7" w:rsidRDefault="0098008F" w:rsidP="00681B57">
      <w:pPr>
        <w:pStyle w:val="ListParagraph"/>
        <w:numPr>
          <w:ilvl w:val="1"/>
          <w:numId w:val="16"/>
        </w:numPr>
        <w:spacing w:line="480" w:lineRule="auto"/>
      </w:pPr>
      <w:r>
        <w:t>I</w:t>
      </w:r>
      <w:r w:rsidR="008F51D7">
        <w:t xml:space="preserve">ncreasing the cycle number (e.g., to 16 or 17) to achieve more </w:t>
      </w:r>
      <w:proofErr w:type="gramStart"/>
      <w:r w:rsidR="008F51D7">
        <w:t>highly-concentrated</w:t>
      </w:r>
      <w:proofErr w:type="gramEnd"/>
      <w:r w:rsidR="008F51D7">
        <w:t xml:space="preserve"> libraries. We have not observed a huge increase in redundant reads when increasing the amplification cycle number by one or two.</w:t>
      </w:r>
    </w:p>
    <w:p w14:paraId="04997B94" w14:textId="1F1DF717" w:rsidR="008F51D7" w:rsidRDefault="008F51D7" w:rsidP="00681B57">
      <w:pPr>
        <w:pStyle w:val="ListParagraph"/>
        <w:numPr>
          <w:ilvl w:val="1"/>
          <w:numId w:val="16"/>
        </w:numPr>
        <w:spacing w:line="480" w:lineRule="auto"/>
      </w:pPr>
      <w:r>
        <w:t>Ensure good pipetting technique</w:t>
      </w:r>
      <w:r w:rsidR="006D6406">
        <w:t>, particularly because m</w:t>
      </w:r>
      <w:r>
        <w:t xml:space="preserve">ultichannel pipettes can be more difficult to use </w:t>
      </w:r>
      <w:r w:rsidR="00AA6267">
        <w:t>than normal ones. If not used properly, not all channels</w:t>
      </w:r>
      <w:r w:rsidR="006D6406">
        <w:t xml:space="preserve"> </w:t>
      </w:r>
      <w:r w:rsidR="00AA6267">
        <w:t>will aspirate the same volume of liquid. R</w:t>
      </w:r>
      <w:r>
        <w:t xml:space="preserve">eview </w:t>
      </w:r>
      <w:r w:rsidR="00AA6267">
        <w:t xml:space="preserve">the directions provided by your multichannel pipette’s </w:t>
      </w:r>
      <w:r w:rsidR="006D6406">
        <w:t>manufacturer prior to use</w:t>
      </w:r>
      <w:r>
        <w:t xml:space="preserve">. </w:t>
      </w:r>
    </w:p>
    <w:p w14:paraId="7D4D0BFB" w14:textId="30515F13" w:rsidR="00F129AC" w:rsidRDefault="00F129AC" w:rsidP="00681B57">
      <w:pPr>
        <w:pStyle w:val="ListParagraph"/>
        <w:numPr>
          <w:ilvl w:val="0"/>
          <w:numId w:val="43"/>
        </w:numPr>
        <w:spacing w:line="480" w:lineRule="auto"/>
      </w:pPr>
      <w:r>
        <w:lastRenderedPageBreak/>
        <w:t xml:space="preserve">Manual processing of four 384-well plates works well for us. Scaling the assay up beyond that </w:t>
      </w:r>
      <w:r w:rsidR="00DD374E">
        <w:t>might</w:t>
      </w:r>
      <w:r>
        <w:t xml:space="preserve"> be difficult without the right </w:t>
      </w:r>
      <w:r w:rsidR="003644B7">
        <w:t xml:space="preserve">reagents and </w:t>
      </w:r>
      <w:r>
        <w:t>equipment, however. We</w:t>
      </w:r>
      <w:r w:rsidR="00DD374E">
        <w:t xml:space="preserve"> routinely</w:t>
      </w:r>
      <w:r>
        <w:t xml:space="preserve"> use </w:t>
      </w:r>
      <w:r w:rsidR="00B56DE2">
        <w:t>8</w:t>
      </w:r>
      <w:r>
        <w:t xml:space="preserve"> barcodes, which allows for two 384-well plates to be pooled together (768 cells</w:t>
      </w:r>
      <w:r w:rsidR="003644B7">
        <w:t xml:space="preserve"> in total</w:t>
      </w:r>
      <w:r w:rsidR="007B35FB">
        <w:t xml:space="preserve">) as presented above. We successfully used </w:t>
      </w:r>
      <w:r>
        <w:t>16 barcodes</w:t>
      </w:r>
      <w:r w:rsidR="007B35FB">
        <w:t xml:space="preserve"> as well</w:t>
      </w:r>
      <w:r>
        <w:t>, which allows for four 384-well plates to be pooled together (1,536</w:t>
      </w:r>
      <w:r w:rsidR="003644B7">
        <w:t xml:space="preserve"> cells in total).</w:t>
      </w:r>
      <w:r>
        <w:t xml:space="preserve"> </w:t>
      </w:r>
      <w:r w:rsidR="007B35FB">
        <w:t>Because</w:t>
      </w:r>
      <w:r w:rsidR="003644B7">
        <w:t xml:space="preserve"> each 384-well plate takes a significant amount of time and labor to process, some level of automation (e.g., a liquid handler</w:t>
      </w:r>
      <w:r w:rsidR="000725EB">
        <w:t xml:space="preserve"> and a thermocycler capable of accommodating multiple 384-well plates at once</w:t>
      </w:r>
      <w:r w:rsidR="003644B7">
        <w:t xml:space="preserve">) </w:t>
      </w:r>
      <w:r w:rsidR="00672CDA">
        <w:t xml:space="preserve">would </w:t>
      </w:r>
      <w:r w:rsidR="007B35FB">
        <w:t xml:space="preserve">likely </w:t>
      </w:r>
      <w:r w:rsidR="00672CDA">
        <w:t>be</w:t>
      </w:r>
      <w:r w:rsidR="003644B7">
        <w:t xml:space="preserve"> advisable for scaling the assay beyond four plates. </w:t>
      </w:r>
    </w:p>
    <w:p w14:paraId="14993088" w14:textId="77777777" w:rsidR="00EC4297" w:rsidRDefault="00EC4297" w:rsidP="00681B57">
      <w:pPr>
        <w:spacing w:line="480" w:lineRule="auto"/>
      </w:pPr>
    </w:p>
    <w:p w14:paraId="0D59D26C" w14:textId="6C697504" w:rsidR="00DD2CC4" w:rsidRPr="00DD2CC4" w:rsidRDefault="00145A03" w:rsidP="00681B57">
      <w:pPr>
        <w:spacing w:line="480" w:lineRule="auto"/>
        <w:rPr>
          <w:b/>
        </w:rPr>
      </w:pPr>
      <w:r>
        <w:rPr>
          <w:b/>
        </w:rPr>
        <w:t>References</w:t>
      </w:r>
    </w:p>
    <w:sdt>
      <w:sdtPr>
        <w:rPr>
          <w:rFonts w:eastAsiaTheme="minorEastAsia"/>
          <w:bCs/>
        </w:rPr>
        <w:alias w:val="SmartCite Bibliography"/>
        <w:tag w:val="Springer - Basic (numeric, brackets)"/>
        <w:id w:val="-1064482019"/>
        <w:placeholder>
          <w:docPart w:val="DefaultPlaceholder_-1854013440"/>
        </w:placeholder>
      </w:sdtPr>
      <w:sdtEndPr/>
      <w:sdtContent>
        <w:p w14:paraId="7D775C71" w14:textId="77777777" w:rsidR="00681B57" w:rsidRPr="00681B57" w:rsidRDefault="00681B57">
          <w:pPr>
            <w:divId w:val="1954093056"/>
            <w:rPr>
              <w:rFonts w:eastAsia="Times New Roman"/>
              <w:color w:val="000000"/>
            </w:rPr>
          </w:pPr>
        </w:p>
        <w:p w14:paraId="6722594E" w14:textId="77777777" w:rsidR="00681B57" w:rsidRPr="00681B57" w:rsidRDefault="00681B57">
          <w:pPr>
            <w:pStyle w:val="csl-entry"/>
            <w:divId w:val="1954093056"/>
            <w:rPr>
              <w:color w:val="000000"/>
            </w:rPr>
          </w:pPr>
          <w:r w:rsidRPr="00681B57">
            <w:rPr>
              <w:color w:val="000000"/>
            </w:rPr>
            <w:t xml:space="preserve">1. Pott S (2017) Simultaneous measurement of chromatin accessibility, DNA methylation, and nucleosome phasing in single cells. </w:t>
          </w:r>
          <w:proofErr w:type="spellStart"/>
          <w:r w:rsidRPr="00681B57">
            <w:rPr>
              <w:color w:val="000000"/>
            </w:rPr>
            <w:t>Elife</w:t>
          </w:r>
          <w:proofErr w:type="spellEnd"/>
          <w:r w:rsidRPr="00681B57">
            <w:rPr>
              <w:color w:val="000000"/>
            </w:rPr>
            <w:t xml:space="preserve"> 6:1127. https://doi.org/10.7554/elife.23203</w:t>
          </w:r>
        </w:p>
        <w:p w14:paraId="2BC8E1B9" w14:textId="77777777" w:rsidR="00681B57" w:rsidRPr="00681B57" w:rsidRDefault="00681B57">
          <w:pPr>
            <w:pStyle w:val="csl-entry"/>
            <w:divId w:val="1954093056"/>
            <w:rPr>
              <w:color w:val="000000"/>
            </w:rPr>
          </w:pPr>
          <w:r w:rsidRPr="00681B57">
            <w:rPr>
              <w:color w:val="000000"/>
            </w:rPr>
            <w:t xml:space="preserve">2. Clark SJ, </w:t>
          </w:r>
          <w:proofErr w:type="spellStart"/>
          <w:r w:rsidRPr="00681B57">
            <w:rPr>
              <w:color w:val="000000"/>
            </w:rPr>
            <w:t>Argelaguet</w:t>
          </w:r>
          <w:proofErr w:type="spellEnd"/>
          <w:r w:rsidRPr="00681B57">
            <w:rPr>
              <w:color w:val="000000"/>
            </w:rPr>
            <w:t xml:space="preserve"> R, </w:t>
          </w:r>
          <w:proofErr w:type="spellStart"/>
          <w:r w:rsidRPr="00681B57">
            <w:rPr>
              <w:color w:val="000000"/>
            </w:rPr>
            <w:t>Kapourani</w:t>
          </w:r>
          <w:proofErr w:type="spellEnd"/>
          <w:r w:rsidRPr="00681B57">
            <w:rPr>
              <w:color w:val="000000"/>
            </w:rPr>
            <w:t xml:space="preserve"> C-A, et al (2018) </w:t>
          </w:r>
          <w:proofErr w:type="spellStart"/>
          <w:r w:rsidRPr="00681B57">
            <w:rPr>
              <w:color w:val="000000"/>
            </w:rPr>
            <w:t>scNMT</w:t>
          </w:r>
          <w:proofErr w:type="spellEnd"/>
          <w:r w:rsidRPr="00681B57">
            <w:rPr>
              <w:color w:val="000000"/>
            </w:rPr>
            <w:t xml:space="preserve">-seq enables joint profiling of chromatin accessibility DNA methylation and transcription in single cells. Nat </w:t>
          </w:r>
          <w:proofErr w:type="spellStart"/>
          <w:r w:rsidRPr="00681B57">
            <w:rPr>
              <w:color w:val="000000"/>
            </w:rPr>
            <w:t>Commun</w:t>
          </w:r>
          <w:proofErr w:type="spellEnd"/>
          <w:r w:rsidRPr="00681B57">
            <w:rPr>
              <w:color w:val="000000"/>
            </w:rPr>
            <w:t xml:space="preserve"> 9:1 9. https://doi.org/10.1038/s41467-018-03149-4</w:t>
          </w:r>
        </w:p>
        <w:p w14:paraId="54884E9F" w14:textId="77777777" w:rsidR="00681B57" w:rsidRPr="00681B57" w:rsidRDefault="00681B57">
          <w:pPr>
            <w:pStyle w:val="csl-entry"/>
            <w:divId w:val="1954093056"/>
            <w:rPr>
              <w:color w:val="000000"/>
            </w:rPr>
          </w:pPr>
          <w:r w:rsidRPr="00681B57">
            <w:rPr>
              <w:color w:val="000000"/>
            </w:rPr>
            <w:t>3. Li L, Guo F, Gao Y, et al (2018) Single-cell multi-omics sequencing of human early embryos. Nat Cell Biol 15:1 18. https://doi.org/10.1038/s41556-018-0123-2</w:t>
          </w:r>
        </w:p>
        <w:p w14:paraId="0C3D107E" w14:textId="77777777" w:rsidR="00681B57" w:rsidRPr="00681B57" w:rsidRDefault="00681B57">
          <w:pPr>
            <w:pStyle w:val="csl-entry"/>
            <w:divId w:val="1954093056"/>
            <w:rPr>
              <w:color w:val="000000"/>
            </w:rPr>
          </w:pPr>
          <w:r w:rsidRPr="00681B57">
            <w:rPr>
              <w:color w:val="000000"/>
            </w:rPr>
            <w:t xml:space="preserve">4. Kaya-Okur HS, Wu SJ, </w:t>
          </w:r>
          <w:proofErr w:type="spellStart"/>
          <w:r w:rsidRPr="00681B57">
            <w:rPr>
              <w:color w:val="000000"/>
            </w:rPr>
            <w:t>Codomo</w:t>
          </w:r>
          <w:proofErr w:type="spellEnd"/>
          <w:r w:rsidRPr="00681B57">
            <w:rPr>
              <w:color w:val="000000"/>
            </w:rPr>
            <w:t xml:space="preserve"> CA, et al (2019) </w:t>
          </w:r>
          <w:proofErr w:type="spellStart"/>
          <w:r w:rsidRPr="00681B57">
            <w:rPr>
              <w:color w:val="000000"/>
            </w:rPr>
            <w:t>CUT&amp;Tag</w:t>
          </w:r>
          <w:proofErr w:type="spellEnd"/>
          <w:r w:rsidRPr="00681B57">
            <w:rPr>
              <w:color w:val="000000"/>
            </w:rPr>
            <w:t xml:space="preserve"> for efficient epigenomic profiling of small samples and single cells. Nat </w:t>
          </w:r>
          <w:proofErr w:type="spellStart"/>
          <w:r w:rsidRPr="00681B57">
            <w:rPr>
              <w:color w:val="000000"/>
            </w:rPr>
            <w:t>Commun</w:t>
          </w:r>
          <w:proofErr w:type="spellEnd"/>
          <w:r w:rsidRPr="00681B57">
            <w:rPr>
              <w:color w:val="000000"/>
            </w:rPr>
            <w:t xml:space="preserve"> 10:1930. https://doi.org/10.1038/s41467-019-09982-5</w:t>
          </w:r>
        </w:p>
        <w:p w14:paraId="1DAE6660" w14:textId="77777777" w:rsidR="00681B57" w:rsidRPr="00681B57" w:rsidRDefault="00681B57">
          <w:pPr>
            <w:pStyle w:val="csl-entry"/>
            <w:divId w:val="1954093056"/>
            <w:rPr>
              <w:color w:val="000000"/>
            </w:rPr>
          </w:pPr>
          <w:r w:rsidRPr="00681B57">
            <w:rPr>
              <w:color w:val="000000"/>
            </w:rPr>
            <w:t xml:space="preserve">5. Cao J, </w:t>
          </w:r>
          <w:proofErr w:type="spellStart"/>
          <w:r w:rsidRPr="00681B57">
            <w:rPr>
              <w:color w:val="000000"/>
            </w:rPr>
            <w:t>Cusanovich</w:t>
          </w:r>
          <w:proofErr w:type="spellEnd"/>
          <w:r w:rsidRPr="00681B57">
            <w:rPr>
              <w:color w:val="000000"/>
            </w:rPr>
            <w:t xml:space="preserve"> DA, Ramani V, et al (2018) Joint profiling of chromatin accessibility and gene expression in thousands of single cells. Science 361:1380 1385. https://doi.org/10.1126/science.aau0730</w:t>
          </w:r>
        </w:p>
        <w:p w14:paraId="469A37FB" w14:textId="77777777" w:rsidR="00681B57" w:rsidRPr="00681B57" w:rsidRDefault="00681B57">
          <w:pPr>
            <w:pStyle w:val="csl-entry"/>
            <w:divId w:val="1954093056"/>
            <w:rPr>
              <w:color w:val="000000"/>
            </w:rPr>
          </w:pPr>
          <w:r w:rsidRPr="00681B57">
            <w:rPr>
              <w:color w:val="000000"/>
            </w:rPr>
            <w:t xml:space="preserve">6. Chen S, Lake BB, Zhang K (2019) High-throughput sequencing of the transcriptome and chromatin accessibility in the same cell. Nat </w:t>
          </w:r>
          <w:proofErr w:type="spellStart"/>
          <w:r w:rsidRPr="00681B57">
            <w:rPr>
              <w:color w:val="000000"/>
            </w:rPr>
            <w:t>Biotechnol</w:t>
          </w:r>
          <w:proofErr w:type="spellEnd"/>
          <w:r w:rsidRPr="00681B57">
            <w:rPr>
              <w:color w:val="000000"/>
            </w:rPr>
            <w:t xml:space="preserve"> 37:1–6. https://doi.org/10.1038/s41587-019-0290-0</w:t>
          </w:r>
        </w:p>
        <w:p w14:paraId="2562807C" w14:textId="77777777" w:rsidR="00681B57" w:rsidRPr="00681B57" w:rsidRDefault="00681B57">
          <w:pPr>
            <w:pStyle w:val="csl-entry"/>
            <w:divId w:val="1954093056"/>
            <w:rPr>
              <w:color w:val="000000"/>
            </w:rPr>
          </w:pPr>
          <w:r w:rsidRPr="00681B57">
            <w:rPr>
              <w:color w:val="000000"/>
            </w:rPr>
            <w:lastRenderedPageBreak/>
            <w:t xml:space="preserve">7. Chen AF, Parks B, </w:t>
          </w:r>
          <w:proofErr w:type="spellStart"/>
          <w:r w:rsidRPr="00681B57">
            <w:rPr>
              <w:color w:val="000000"/>
            </w:rPr>
            <w:t>Kathiria</w:t>
          </w:r>
          <w:proofErr w:type="spellEnd"/>
          <w:r w:rsidRPr="00681B57">
            <w:rPr>
              <w:color w:val="000000"/>
            </w:rPr>
            <w:t xml:space="preserve"> AS, et al (2021) NEAT-seq: Simultaneous profiling of intra-nuclear proteins, chromatin accessibility, and gene expression in single cells. </w:t>
          </w:r>
          <w:proofErr w:type="spellStart"/>
          <w:r w:rsidRPr="00681B57">
            <w:rPr>
              <w:color w:val="000000"/>
            </w:rPr>
            <w:t>Biorxiv</w:t>
          </w:r>
          <w:proofErr w:type="spellEnd"/>
          <w:r w:rsidRPr="00681B57">
            <w:rPr>
              <w:color w:val="000000"/>
            </w:rPr>
            <w:t xml:space="preserve"> 2021.07.29.454078. https://doi.org/10.1101/2021.07.29.454078</w:t>
          </w:r>
        </w:p>
        <w:p w14:paraId="4EE7E8E4" w14:textId="77777777" w:rsidR="00681B57" w:rsidRPr="00681B57" w:rsidRDefault="00681B57">
          <w:pPr>
            <w:pStyle w:val="csl-entry"/>
            <w:divId w:val="1954093056"/>
            <w:rPr>
              <w:color w:val="000000"/>
            </w:rPr>
          </w:pPr>
          <w:r w:rsidRPr="00681B57">
            <w:rPr>
              <w:color w:val="000000"/>
            </w:rPr>
            <w:t xml:space="preserve">8. Wang Y, Yuan P, Yan Z, et al (2021) Single-cell multiomics sequencing reveals the functional regulatory landscape of early embryos. Nat </w:t>
          </w:r>
          <w:proofErr w:type="spellStart"/>
          <w:r w:rsidRPr="00681B57">
            <w:rPr>
              <w:color w:val="000000"/>
            </w:rPr>
            <w:t>Commun</w:t>
          </w:r>
          <w:proofErr w:type="spellEnd"/>
          <w:r w:rsidRPr="00681B57">
            <w:rPr>
              <w:color w:val="000000"/>
            </w:rPr>
            <w:t xml:space="preserve"> 12:1247. https://doi.org/10.1038/s41467-021-21409-8</w:t>
          </w:r>
        </w:p>
        <w:p w14:paraId="31DE567C" w14:textId="77777777" w:rsidR="00681B57" w:rsidRPr="00681B57" w:rsidRDefault="00681B57">
          <w:pPr>
            <w:pStyle w:val="csl-entry"/>
            <w:divId w:val="1954093056"/>
            <w:rPr>
              <w:color w:val="000000"/>
            </w:rPr>
          </w:pPr>
          <w:r w:rsidRPr="00681B57">
            <w:rPr>
              <w:color w:val="000000"/>
            </w:rPr>
            <w:t xml:space="preserve">9. </w:t>
          </w:r>
          <w:proofErr w:type="spellStart"/>
          <w:r w:rsidRPr="00681B57">
            <w:rPr>
              <w:color w:val="000000"/>
            </w:rPr>
            <w:t>Nabilsi</w:t>
          </w:r>
          <w:proofErr w:type="spellEnd"/>
          <w:r w:rsidRPr="00681B57">
            <w:rPr>
              <w:color w:val="000000"/>
            </w:rPr>
            <w:t xml:space="preserve"> NH, </w:t>
          </w:r>
          <w:proofErr w:type="spellStart"/>
          <w:r w:rsidRPr="00681B57">
            <w:rPr>
              <w:color w:val="000000"/>
            </w:rPr>
            <w:t>Deleyrolle</w:t>
          </w:r>
          <w:proofErr w:type="spellEnd"/>
          <w:r w:rsidRPr="00681B57">
            <w:rPr>
              <w:color w:val="000000"/>
            </w:rPr>
            <w:t xml:space="preserve"> LP, Darst RP, et al (2013) Multiplex mapping of chromatin accessibility and DNA methylation within targeted single molecules identifies epigenetic heterogeneity in neural stem cells and glioblastoma. Genome Res </w:t>
          </w:r>
          <w:proofErr w:type="gramStart"/>
          <w:r w:rsidRPr="00681B57">
            <w:rPr>
              <w:color w:val="000000"/>
            </w:rPr>
            <w:t>24:.</w:t>
          </w:r>
          <w:proofErr w:type="gramEnd"/>
          <w:r w:rsidRPr="00681B57">
            <w:rPr>
              <w:color w:val="000000"/>
            </w:rPr>
            <w:t xml:space="preserve"> https://doi.org/10.1101/gr.161737.113</w:t>
          </w:r>
        </w:p>
        <w:p w14:paraId="39A89CDA" w14:textId="77777777" w:rsidR="00681B57" w:rsidRPr="00681B57" w:rsidRDefault="00681B57">
          <w:pPr>
            <w:pStyle w:val="csl-entry"/>
            <w:divId w:val="1954093056"/>
            <w:rPr>
              <w:color w:val="000000"/>
            </w:rPr>
          </w:pPr>
          <w:r w:rsidRPr="00681B57">
            <w:rPr>
              <w:color w:val="000000"/>
            </w:rPr>
            <w:t xml:space="preserve">10. Kilgore JA, </w:t>
          </w:r>
          <w:proofErr w:type="spellStart"/>
          <w:r w:rsidRPr="00681B57">
            <w:rPr>
              <w:color w:val="000000"/>
            </w:rPr>
            <w:t>Hoose</w:t>
          </w:r>
          <w:proofErr w:type="spellEnd"/>
          <w:r w:rsidRPr="00681B57">
            <w:rPr>
              <w:color w:val="000000"/>
            </w:rPr>
            <w:t xml:space="preserve"> SA, Gustafson TL, et al (2007) Single-molecule and population probing of chromatin structure using DNA methyltransferases. Methods 41:320 332. https://doi.org/10.1016/j.ymeth.2006.08.008</w:t>
          </w:r>
        </w:p>
        <w:p w14:paraId="14962DD1" w14:textId="77777777" w:rsidR="00681B57" w:rsidRPr="00681B57" w:rsidRDefault="00681B57">
          <w:pPr>
            <w:pStyle w:val="csl-entry"/>
            <w:divId w:val="1954093056"/>
            <w:rPr>
              <w:color w:val="000000"/>
            </w:rPr>
          </w:pPr>
          <w:r w:rsidRPr="00681B57">
            <w:rPr>
              <w:color w:val="000000"/>
            </w:rPr>
            <w:t>11. Kelly TK, Liu Y, Lay FD, et al (2012) Genome-wide mapping of nucleosome positioning and DNA methylation within individual DNA molecules. Genome Res 22:2497 2506. https://doi.org/10.1101/gr.143008.112</w:t>
          </w:r>
        </w:p>
        <w:p w14:paraId="60685D80" w14:textId="77777777" w:rsidR="00681B57" w:rsidRPr="00681B57" w:rsidRDefault="00681B57">
          <w:pPr>
            <w:pStyle w:val="csl-entry"/>
            <w:divId w:val="1954093056"/>
            <w:rPr>
              <w:color w:val="000000"/>
            </w:rPr>
          </w:pPr>
          <w:r w:rsidRPr="00681B57">
            <w:rPr>
              <w:color w:val="000000"/>
            </w:rPr>
            <w:t xml:space="preserve">12. </w:t>
          </w:r>
          <w:proofErr w:type="spellStart"/>
          <w:r w:rsidRPr="00681B57">
            <w:rPr>
              <w:color w:val="000000"/>
            </w:rPr>
            <w:t>Schübeler</w:t>
          </w:r>
          <w:proofErr w:type="spellEnd"/>
          <w:r w:rsidRPr="00681B57">
            <w:rPr>
              <w:color w:val="000000"/>
            </w:rPr>
            <w:t xml:space="preserve"> D (2015) Function and information content of DNA methylation. Nature 517:321–326. https://doi.org/10.1038/nature14192</w:t>
          </w:r>
        </w:p>
        <w:p w14:paraId="1ED7E8A5" w14:textId="77777777" w:rsidR="00681B57" w:rsidRPr="00681B57" w:rsidRDefault="00681B57">
          <w:pPr>
            <w:pStyle w:val="csl-entry"/>
            <w:divId w:val="1954093056"/>
            <w:rPr>
              <w:color w:val="000000"/>
            </w:rPr>
          </w:pPr>
          <w:r w:rsidRPr="00681B57">
            <w:rPr>
              <w:color w:val="000000"/>
            </w:rPr>
            <w:t>13. Lai WKM, Pugh BF (2017) Understanding nucleosome dynamics and their links to gene expression and DNA replication. Nat Rev Mol Cell Bio 18:548–562. https://doi.org/10.1038/nrm.2017.47</w:t>
          </w:r>
        </w:p>
        <w:p w14:paraId="5C04C00E" w14:textId="77777777" w:rsidR="00681B57" w:rsidRPr="00681B57" w:rsidRDefault="00681B57">
          <w:pPr>
            <w:pStyle w:val="csl-entry"/>
            <w:divId w:val="1954093056"/>
            <w:rPr>
              <w:color w:val="000000"/>
            </w:rPr>
          </w:pPr>
          <w:r w:rsidRPr="00681B57">
            <w:rPr>
              <w:color w:val="000000"/>
            </w:rPr>
            <w:t xml:space="preserve">14. </w:t>
          </w:r>
          <w:proofErr w:type="spellStart"/>
          <w:r w:rsidRPr="00681B57">
            <w:rPr>
              <w:color w:val="000000"/>
            </w:rPr>
            <w:t>Argelaguet</w:t>
          </w:r>
          <w:proofErr w:type="spellEnd"/>
          <w:r w:rsidRPr="00681B57">
            <w:rPr>
              <w:color w:val="000000"/>
            </w:rPr>
            <w:t xml:space="preserve"> R, Clark SJ, Mohammed H, et al (2019) </w:t>
          </w:r>
          <w:proofErr w:type="gramStart"/>
          <w:r w:rsidRPr="00681B57">
            <w:rPr>
              <w:color w:val="000000"/>
            </w:rPr>
            <w:t>Multi-omics</w:t>
          </w:r>
          <w:proofErr w:type="gramEnd"/>
          <w:r w:rsidRPr="00681B57">
            <w:rPr>
              <w:color w:val="000000"/>
            </w:rPr>
            <w:t xml:space="preserve"> profiling of mouse gastrulation at single-cell resolution. Nature 1–5. https://doi.org/10.1038/s41586-019-1825-8</w:t>
          </w:r>
        </w:p>
        <w:p w14:paraId="3D48C92E" w14:textId="77777777" w:rsidR="00681B57" w:rsidRPr="00681B57" w:rsidRDefault="00681B57">
          <w:pPr>
            <w:pStyle w:val="csl-entry"/>
            <w:divId w:val="1954093056"/>
            <w:rPr>
              <w:color w:val="000000"/>
            </w:rPr>
          </w:pPr>
          <w:r w:rsidRPr="00681B57">
            <w:rPr>
              <w:color w:val="000000"/>
            </w:rPr>
            <w:t xml:space="preserve">15. Li E, Zhang Y (2014) DNA Methylation in Mammals. </w:t>
          </w:r>
          <w:proofErr w:type="spellStart"/>
          <w:r w:rsidRPr="00681B57">
            <w:rPr>
              <w:color w:val="000000"/>
            </w:rPr>
            <w:t>Csh</w:t>
          </w:r>
          <w:proofErr w:type="spellEnd"/>
          <w:r w:rsidRPr="00681B57">
            <w:rPr>
              <w:color w:val="000000"/>
            </w:rPr>
            <w:t xml:space="preserve"> </w:t>
          </w:r>
          <w:proofErr w:type="spellStart"/>
          <w:r w:rsidRPr="00681B57">
            <w:rPr>
              <w:color w:val="000000"/>
            </w:rPr>
            <w:t>Perspect</w:t>
          </w:r>
          <w:proofErr w:type="spellEnd"/>
          <w:r w:rsidRPr="00681B57">
            <w:rPr>
              <w:color w:val="000000"/>
            </w:rPr>
            <w:t xml:space="preserve"> Biol </w:t>
          </w:r>
          <w:proofErr w:type="gramStart"/>
          <w:r w:rsidRPr="00681B57">
            <w:rPr>
              <w:color w:val="000000"/>
            </w:rPr>
            <w:t>6:a</w:t>
          </w:r>
          <w:proofErr w:type="gramEnd"/>
          <w:r w:rsidRPr="00681B57">
            <w:rPr>
              <w:color w:val="000000"/>
            </w:rPr>
            <w:t>019133. https://doi.org/10.1101/cshperspect.a019133</w:t>
          </w:r>
        </w:p>
        <w:p w14:paraId="2C5AB95C" w14:textId="77777777" w:rsidR="00681B57" w:rsidRPr="00681B57" w:rsidRDefault="00681B57">
          <w:pPr>
            <w:pStyle w:val="csl-entry"/>
            <w:divId w:val="1954093056"/>
            <w:rPr>
              <w:color w:val="000000"/>
            </w:rPr>
          </w:pPr>
          <w:r w:rsidRPr="00681B57">
            <w:rPr>
              <w:color w:val="000000"/>
            </w:rPr>
            <w:t xml:space="preserve">16. Luo C, Rivkin A, Zhou J, et al (2018) Robust single-cell DNA methylome profiling with snmC-seq2. Nat </w:t>
          </w:r>
          <w:proofErr w:type="spellStart"/>
          <w:r w:rsidRPr="00681B57">
            <w:rPr>
              <w:color w:val="000000"/>
            </w:rPr>
            <w:t>Commun</w:t>
          </w:r>
          <w:proofErr w:type="spellEnd"/>
          <w:r w:rsidRPr="00681B57">
            <w:rPr>
              <w:color w:val="000000"/>
            </w:rPr>
            <w:t xml:space="preserve"> 9:3824. https://doi.org/10.1038/s41467-018-06355-2</w:t>
          </w:r>
        </w:p>
        <w:p w14:paraId="2F85DB7C" w14:textId="77777777" w:rsidR="00681B57" w:rsidRPr="00681B57" w:rsidRDefault="00681B57">
          <w:pPr>
            <w:pStyle w:val="csl-entry"/>
            <w:divId w:val="1954093056"/>
            <w:rPr>
              <w:color w:val="000000"/>
            </w:rPr>
          </w:pPr>
          <w:r w:rsidRPr="00681B57">
            <w:rPr>
              <w:color w:val="000000"/>
            </w:rPr>
            <w:t xml:space="preserve">17. Luo C, Keown CL, </w:t>
          </w:r>
          <w:proofErr w:type="spellStart"/>
          <w:r w:rsidRPr="00681B57">
            <w:rPr>
              <w:color w:val="000000"/>
            </w:rPr>
            <w:t>Kurihara</w:t>
          </w:r>
          <w:proofErr w:type="spellEnd"/>
          <w:r w:rsidRPr="00681B57">
            <w:rPr>
              <w:color w:val="000000"/>
            </w:rPr>
            <w:t xml:space="preserve"> L, et al (2017) Single-cell methylomes identify neuronal subtypes and regulatory elements in mammalian cortex. Sci New York N Y 357:600–604. https://doi.org/10.1126/science.aan3351</w:t>
          </w:r>
        </w:p>
        <w:p w14:paraId="3D41EE73" w14:textId="77777777" w:rsidR="00681B57" w:rsidRPr="00681B57" w:rsidRDefault="00681B57">
          <w:pPr>
            <w:pStyle w:val="csl-entry"/>
            <w:divId w:val="1954093056"/>
            <w:rPr>
              <w:color w:val="000000"/>
            </w:rPr>
          </w:pPr>
          <w:r w:rsidRPr="00681B57">
            <w:rPr>
              <w:color w:val="000000"/>
            </w:rPr>
            <w:t xml:space="preserve">18. Miranda TB, Kelly TK, </w:t>
          </w:r>
          <w:proofErr w:type="spellStart"/>
          <w:r w:rsidRPr="00681B57">
            <w:rPr>
              <w:color w:val="000000"/>
            </w:rPr>
            <w:t>Bouazoune</w:t>
          </w:r>
          <w:proofErr w:type="spellEnd"/>
          <w:r w:rsidRPr="00681B57">
            <w:rPr>
              <w:color w:val="000000"/>
            </w:rPr>
            <w:t xml:space="preserve"> K, Jones PA (2010) Methylation-sensitive single-molecule analysis of chromatin structure. </w:t>
          </w:r>
          <w:proofErr w:type="spellStart"/>
          <w:r w:rsidRPr="00681B57">
            <w:rPr>
              <w:color w:val="000000"/>
            </w:rPr>
            <w:t>Curr</w:t>
          </w:r>
          <w:proofErr w:type="spellEnd"/>
          <w:r w:rsidRPr="00681B57">
            <w:rPr>
              <w:color w:val="000000"/>
            </w:rPr>
            <w:t xml:space="preserve"> </w:t>
          </w:r>
          <w:proofErr w:type="spellStart"/>
          <w:r w:rsidRPr="00681B57">
            <w:rPr>
              <w:color w:val="000000"/>
            </w:rPr>
            <w:t>Protoc</w:t>
          </w:r>
          <w:proofErr w:type="spellEnd"/>
          <w:r w:rsidRPr="00681B57">
            <w:rPr>
              <w:color w:val="000000"/>
            </w:rPr>
            <w:t xml:space="preserve"> Mol Biology Ed Frederick M </w:t>
          </w:r>
          <w:proofErr w:type="spellStart"/>
          <w:r w:rsidRPr="00681B57">
            <w:rPr>
              <w:color w:val="000000"/>
            </w:rPr>
            <w:t>Ausubel</w:t>
          </w:r>
          <w:proofErr w:type="spellEnd"/>
          <w:r w:rsidRPr="00681B57">
            <w:rPr>
              <w:color w:val="000000"/>
            </w:rPr>
            <w:t xml:space="preserve"> Et Al Chapter </w:t>
          </w:r>
          <w:proofErr w:type="gramStart"/>
          <w:r w:rsidRPr="00681B57">
            <w:rPr>
              <w:color w:val="000000"/>
            </w:rPr>
            <w:t>21:Unit</w:t>
          </w:r>
          <w:proofErr w:type="gramEnd"/>
          <w:r w:rsidRPr="00681B57">
            <w:rPr>
              <w:color w:val="000000"/>
            </w:rPr>
            <w:t xml:space="preserve"> 21.17.1 16. https://doi.org/10.1002/0471142727.mb2117s89</w:t>
          </w:r>
        </w:p>
        <w:p w14:paraId="26156FFD" w14:textId="0BB1E034" w:rsidR="004B4AEA" w:rsidRPr="00F401B1" w:rsidRDefault="00681B57" w:rsidP="00681B57">
          <w:pPr>
            <w:pStyle w:val="csl-entry"/>
            <w:spacing w:line="480" w:lineRule="auto"/>
            <w:divId w:val="261882844"/>
            <w:rPr>
              <w:bCs/>
              <w:color w:val="000000"/>
            </w:rPr>
          </w:pPr>
          <w:r w:rsidRPr="00681B57">
            <w:rPr>
              <w:rFonts w:eastAsia="Times New Roman"/>
              <w:color w:val="000000"/>
            </w:rPr>
            <w:t> </w:t>
          </w:r>
        </w:p>
      </w:sdtContent>
    </w:sdt>
    <w:p w14:paraId="1F1C77AB" w14:textId="77777777" w:rsidR="004B4AEA" w:rsidRDefault="004B4AEA" w:rsidP="00681B57">
      <w:pPr>
        <w:spacing w:line="480" w:lineRule="auto"/>
        <w:rPr>
          <w:b/>
        </w:rPr>
      </w:pPr>
    </w:p>
    <w:p w14:paraId="7D9B9B80" w14:textId="77777777" w:rsidR="004B4AEA" w:rsidRDefault="004B4AEA" w:rsidP="00681B57">
      <w:pPr>
        <w:spacing w:line="480" w:lineRule="auto"/>
        <w:rPr>
          <w:b/>
        </w:rPr>
      </w:pPr>
    </w:p>
    <w:p w14:paraId="611D4196" w14:textId="77777777" w:rsidR="004B4AEA" w:rsidRDefault="004B4AEA" w:rsidP="00681B57">
      <w:pPr>
        <w:spacing w:line="480" w:lineRule="auto"/>
        <w:rPr>
          <w:b/>
        </w:rPr>
      </w:pPr>
    </w:p>
    <w:p w14:paraId="42DDBC2E" w14:textId="67811257" w:rsidR="004B4AEA" w:rsidRPr="00A23D7C" w:rsidRDefault="004B4AEA" w:rsidP="00681B57">
      <w:pPr>
        <w:spacing w:line="480" w:lineRule="auto"/>
        <w:rPr>
          <w:b/>
        </w:rPr>
      </w:pPr>
      <w:r w:rsidRPr="00A23D7C">
        <w:rPr>
          <w:b/>
        </w:rPr>
        <w:t>Figure legends</w:t>
      </w:r>
    </w:p>
    <w:p w14:paraId="546157AF" w14:textId="18363415" w:rsidR="004B4AEA" w:rsidRPr="00A23D7C" w:rsidRDefault="004B4AEA" w:rsidP="00681B57">
      <w:pPr>
        <w:spacing w:line="480" w:lineRule="auto"/>
        <w:rPr>
          <w:b/>
        </w:rPr>
      </w:pPr>
    </w:p>
    <w:p w14:paraId="497F95C0" w14:textId="60E978D1" w:rsidR="00F401B1" w:rsidRPr="00F401B1" w:rsidRDefault="004B4AEA" w:rsidP="007F5700">
      <w:pPr>
        <w:spacing w:line="480" w:lineRule="auto"/>
      </w:pPr>
      <w:r w:rsidRPr="00F401B1">
        <w:rPr>
          <w:b/>
        </w:rPr>
        <w:t>Figure 1.</w:t>
      </w:r>
      <w:r w:rsidRPr="00F401B1">
        <w:t xml:space="preserve"> </w:t>
      </w:r>
      <w:proofErr w:type="spellStart"/>
      <w:r w:rsidRPr="00F401B1">
        <w:t>scNOMe</w:t>
      </w:r>
      <w:proofErr w:type="spellEnd"/>
      <w:r w:rsidRPr="00F401B1">
        <w:t>-seq data measures chromatin accessibility and DNA methylation. Aggregated</w:t>
      </w:r>
      <w:r w:rsidR="00216068">
        <w:t xml:space="preserve"> CpG (yellow) and </w:t>
      </w:r>
      <w:proofErr w:type="spellStart"/>
      <w:r w:rsidR="00216068">
        <w:t>GpC</w:t>
      </w:r>
      <w:proofErr w:type="spellEnd"/>
      <w:r w:rsidRPr="00F401B1">
        <w:t xml:space="preserve"> </w:t>
      </w:r>
      <w:r w:rsidR="00216068">
        <w:t>(blue) methylation data from multiple single cells at DNase Hypersensitive sites in GM12878 cells.</w:t>
      </w:r>
      <w:r w:rsidRPr="00F401B1">
        <w:t xml:space="preserve"> Figure reproduced from Pott</w:t>
      </w:r>
      <w:r w:rsidR="00F401B1">
        <w:t xml:space="preserve">, </w:t>
      </w:r>
      <w:r w:rsidRPr="00F401B1">
        <w:t>2017</w:t>
      </w:r>
      <w:r w:rsidR="00F401B1">
        <w:t xml:space="preserve"> </w:t>
      </w:r>
      <w:sdt>
        <w:sdtPr>
          <w:alias w:val="SmartCite Citation"/>
          <w:tag w:val="aea12a86-08fd-47e0-80cb-a98c129495df:06581fb8-1406-4608-a73f-7590e98fff50+"/>
          <w:id w:val="1817533967"/>
          <w:placeholder>
            <w:docPart w:val="DefaultPlaceholder_-1854013440"/>
          </w:placeholder>
        </w:sdtPr>
        <w:sdtEndPr/>
        <w:sdtContent>
          <w:r w:rsidR="00681B57" w:rsidRPr="00681B57">
            <w:rPr>
              <w:rFonts w:eastAsia="Times New Roman"/>
              <w:color w:val="000000"/>
            </w:rPr>
            <w:t>[1]</w:t>
          </w:r>
        </w:sdtContent>
      </w:sdt>
      <w:r w:rsidRPr="00F401B1">
        <w:t>, published under</w:t>
      </w:r>
      <w:r w:rsidR="00F401B1">
        <w:t xml:space="preserve"> a</w:t>
      </w:r>
      <w:r w:rsidRPr="00F401B1">
        <w:t xml:space="preserve"> </w:t>
      </w:r>
      <w:hyperlink r:id="rId8" w:history="1">
        <w:r w:rsidRPr="00F401B1">
          <w:rPr>
            <w:rStyle w:val="Hyperlink"/>
          </w:rPr>
          <w:t>Creative Commons Attribution license</w:t>
        </w:r>
      </w:hyperlink>
      <w:r w:rsidRPr="00F401B1">
        <w:t xml:space="preserve">.  </w:t>
      </w:r>
    </w:p>
    <w:p w14:paraId="00D8B0FB" w14:textId="634BF245" w:rsidR="004B4AEA" w:rsidRPr="00A23D7C" w:rsidRDefault="004B4AEA" w:rsidP="00A07A13">
      <w:pPr>
        <w:spacing w:line="480" w:lineRule="auto"/>
        <w:rPr>
          <w:b/>
        </w:rPr>
      </w:pPr>
    </w:p>
    <w:p w14:paraId="1C158E3A" w14:textId="5934B732" w:rsidR="004B4AEA" w:rsidRPr="00A23D7C" w:rsidRDefault="004B4AEA" w:rsidP="00CD0A78">
      <w:pPr>
        <w:spacing w:line="480" w:lineRule="auto"/>
        <w:rPr>
          <w:b/>
        </w:rPr>
      </w:pPr>
      <w:r w:rsidRPr="00A23D7C">
        <w:rPr>
          <w:b/>
        </w:rPr>
        <w:t>Figure 2</w:t>
      </w:r>
      <w:r w:rsidR="00A23D7C" w:rsidRPr="00A23D7C">
        <w:rPr>
          <w:b/>
        </w:rPr>
        <w:t xml:space="preserve">. </w:t>
      </w:r>
      <w:r w:rsidR="00A23D7C" w:rsidRPr="00F401B1">
        <w:rPr>
          <w:b/>
          <w:bCs/>
        </w:rPr>
        <w:t xml:space="preserve">Multi-modal profiling </w:t>
      </w:r>
      <w:r w:rsidR="00216068">
        <w:rPr>
          <w:b/>
          <w:bCs/>
        </w:rPr>
        <w:t xml:space="preserve">of the heart </w:t>
      </w:r>
      <w:r w:rsidR="00A23D7C" w:rsidRPr="00F401B1">
        <w:rPr>
          <w:b/>
          <w:bCs/>
        </w:rPr>
        <w:t>captures cell-type specific epigenetic configurations in the MYH7 locus</w:t>
      </w:r>
      <w:r w:rsidR="00A23D7C">
        <w:rPr>
          <w:b/>
        </w:rPr>
        <w:t xml:space="preserve">. </w:t>
      </w:r>
      <w:proofErr w:type="spellStart"/>
      <w:r w:rsidR="00A23D7C" w:rsidRPr="00F401B1">
        <w:t>scNOMe</w:t>
      </w:r>
      <w:proofErr w:type="spellEnd"/>
      <w:r w:rsidR="00A23D7C" w:rsidRPr="00F401B1">
        <w:t xml:space="preserve">-seq data from an adult human heart sample comprising 1,229 cells. </w:t>
      </w:r>
      <w:r w:rsidR="00A23D7C">
        <w:t xml:space="preserve">(A) </w:t>
      </w:r>
      <w:r w:rsidR="00A23D7C" w:rsidRPr="00F401B1">
        <w:rPr>
          <w:rFonts w:eastAsia="Times New Roman"/>
          <w:color w:val="000000"/>
        </w:rPr>
        <w:t>TSNE plot with clusters corresponding to major cell types (left).</w:t>
      </w:r>
      <w:r w:rsidR="00A23D7C">
        <w:rPr>
          <w:rFonts w:eastAsia="Times New Roman"/>
          <w:color w:val="000000"/>
        </w:rPr>
        <w:t xml:space="preserve"> (B)</w:t>
      </w:r>
      <w:r w:rsidR="00A23D7C" w:rsidRPr="00F401B1">
        <w:rPr>
          <w:rFonts w:eastAsia="Times New Roman"/>
          <w:color w:val="000000"/>
        </w:rPr>
        <w:t xml:space="preserve"> </w:t>
      </w:r>
      <w:proofErr w:type="spellStart"/>
      <w:r w:rsidR="00A23D7C" w:rsidRPr="00F401B1">
        <w:rPr>
          <w:rFonts w:eastAsia="Times New Roman"/>
          <w:color w:val="000000"/>
        </w:rPr>
        <w:t>Pseudobulk</w:t>
      </w:r>
      <w:proofErr w:type="spellEnd"/>
      <w:r w:rsidR="00A23D7C" w:rsidRPr="00F401B1">
        <w:rPr>
          <w:rFonts w:eastAsia="Times New Roman"/>
          <w:color w:val="000000"/>
        </w:rPr>
        <w:t xml:space="preserve"> data tracks for the corresponding clusters for both data modalities capturing chromatin accessibility (</w:t>
      </w:r>
      <w:proofErr w:type="spellStart"/>
      <w:r w:rsidR="00A23D7C" w:rsidRPr="00F401B1">
        <w:rPr>
          <w:rFonts w:eastAsia="Times New Roman"/>
          <w:color w:val="000000"/>
        </w:rPr>
        <w:t>GmC</w:t>
      </w:r>
      <w:proofErr w:type="spellEnd"/>
      <w:r w:rsidR="00A23D7C" w:rsidRPr="00F401B1">
        <w:rPr>
          <w:rFonts w:eastAsia="Times New Roman"/>
          <w:color w:val="000000"/>
        </w:rPr>
        <w:t>, green) and DNA methylation (</w:t>
      </w:r>
      <w:proofErr w:type="spellStart"/>
      <w:r w:rsidR="00A23D7C" w:rsidRPr="00F401B1">
        <w:rPr>
          <w:rFonts w:eastAsia="Times New Roman"/>
          <w:color w:val="000000"/>
        </w:rPr>
        <w:t>mCG</w:t>
      </w:r>
      <w:proofErr w:type="spellEnd"/>
      <w:r w:rsidR="00A23D7C" w:rsidRPr="00F401B1">
        <w:rPr>
          <w:rFonts w:eastAsia="Times New Roman"/>
          <w:color w:val="000000"/>
        </w:rPr>
        <w:t>, blue), respectively.</w:t>
      </w:r>
    </w:p>
    <w:p w14:paraId="16726DA2" w14:textId="700580B5" w:rsidR="000B01DC" w:rsidRDefault="000B01DC" w:rsidP="00CD0A78">
      <w:pPr>
        <w:spacing w:line="480" w:lineRule="auto"/>
        <w:rPr>
          <w:bCs/>
        </w:rPr>
      </w:pPr>
    </w:p>
    <w:p w14:paraId="37B9EC1D" w14:textId="11EA79F6" w:rsidR="00CC4850" w:rsidRDefault="000B01DC" w:rsidP="00CD0A78">
      <w:pPr>
        <w:spacing w:line="480" w:lineRule="auto"/>
        <w:rPr>
          <w:bCs/>
        </w:rPr>
      </w:pPr>
      <w:r w:rsidRPr="004F3A0C">
        <w:rPr>
          <w:b/>
        </w:rPr>
        <w:t xml:space="preserve">Figure </w:t>
      </w:r>
      <w:r>
        <w:rPr>
          <w:b/>
        </w:rPr>
        <w:t>3</w:t>
      </w:r>
      <w:r w:rsidRPr="004F3A0C">
        <w:rPr>
          <w:b/>
        </w:rPr>
        <w:t xml:space="preserve">. Example of </w:t>
      </w:r>
      <w:r w:rsidR="00216068">
        <w:rPr>
          <w:b/>
        </w:rPr>
        <w:t xml:space="preserve">a </w:t>
      </w:r>
      <w:r w:rsidRPr="004F3A0C">
        <w:rPr>
          <w:b/>
        </w:rPr>
        <w:t>gating strategy during FACS sorting.</w:t>
      </w:r>
      <w:r>
        <w:rPr>
          <w:bCs/>
        </w:rPr>
        <w:t xml:space="preserve"> Individual nuclei were selected based on size and DNA content</w:t>
      </w:r>
      <w:r w:rsidR="00CD0A78">
        <w:rPr>
          <w:bCs/>
        </w:rPr>
        <w:t>. Percentages provide proportion of events within a particular gate for each scatter plot, the proportion of total events is indicated in parenthesis.</w:t>
      </w:r>
    </w:p>
    <w:p w14:paraId="4F4CA700" w14:textId="6EB89361" w:rsidR="000B01DC" w:rsidRDefault="000B01DC" w:rsidP="00CD0A78">
      <w:pPr>
        <w:spacing w:line="480" w:lineRule="auto"/>
        <w:rPr>
          <w:bCs/>
        </w:rPr>
      </w:pPr>
    </w:p>
    <w:p w14:paraId="1407DB68" w14:textId="08FC7EE5" w:rsidR="00F401B1" w:rsidRDefault="000B01DC" w:rsidP="00CD0A78">
      <w:pPr>
        <w:spacing w:line="480" w:lineRule="auto"/>
        <w:rPr>
          <w:bCs/>
        </w:rPr>
      </w:pPr>
      <w:r w:rsidRPr="00F401B1">
        <w:rPr>
          <w:b/>
        </w:rPr>
        <w:t xml:space="preserve">Figure </w:t>
      </w:r>
      <w:r>
        <w:rPr>
          <w:b/>
        </w:rPr>
        <w:t>4</w:t>
      </w:r>
      <w:r w:rsidRPr="00F401B1">
        <w:rPr>
          <w:b/>
        </w:rPr>
        <w:t>. Loading schema for primers in the 2 384-well plates used for random priming step.</w:t>
      </w:r>
      <w:r>
        <w:rPr>
          <w:bCs/>
        </w:rPr>
        <w:t xml:space="preserve"> Pattern shown for Wells A 1-2, B 1-2 in plates 1 and 2</w:t>
      </w:r>
      <w:r w:rsidR="00216068">
        <w:rPr>
          <w:bCs/>
        </w:rPr>
        <w:t>, respectively,</w:t>
      </w:r>
      <w:r>
        <w:rPr>
          <w:bCs/>
        </w:rPr>
        <w:t xml:space="preserve"> is repeated across the entire plate</w:t>
      </w:r>
      <w:r w:rsidR="00216068">
        <w:rPr>
          <w:bCs/>
        </w:rPr>
        <w:t>.</w:t>
      </w:r>
    </w:p>
    <w:p w14:paraId="4B9179D5" w14:textId="26FBC05D" w:rsidR="005F6D3F" w:rsidRDefault="005F6D3F" w:rsidP="00CD0A78">
      <w:pPr>
        <w:spacing w:line="480" w:lineRule="auto"/>
        <w:rPr>
          <w:bCs/>
        </w:rPr>
      </w:pPr>
    </w:p>
    <w:p w14:paraId="230F7D6A" w14:textId="748D0120" w:rsidR="005F6D3F" w:rsidRPr="00F401B1" w:rsidRDefault="005F6D3F" w:rsidP="00CD0A78">
      <w:pPr>
        <w:spacing w:line="480" w:lineRule="auto"/>
        <w:rPr>
          <w:bCs/>
        </w:rPr>
      </w:pPr>
      <w:r w:rsidRPr="00F401B1">
        <w:rPr>
          <w:b/>
        </w:rPr>
        <w:t>Figure 5. Expected size distr</w:t>
      </w:r>
      <w:r w:rsidR="00F401B1" w:rsidRPr="00F401B1">
        <w:rPr>
          <w:b/>
        </w:rPr>
        <w:t>i</w:t>
      </w:r>
      <w:r w:rsidRPr="00F401B1">
        <w:rPr>
          <w:b/>
        </w:rPr>
        <w:t xml:space="preserve">bution of </w:t>
      </w:r>
      <w:proofErr w:type="spellStart"/>
      <w:r w:rsidR="00F401B1" w:rsidRPr="00F401B1">
        <w:rPr>
          <w:b/>
        </w:rPr>
        <w:t>scNOMe</w:t>
      </w:r>
      <w:proofErr w:type="spellEnd"/>
      <w:r w:rsidR="00F401B1" w:rsidRPr="00F401B1">
        <w:rPr>
          <w:b/>
        </w:rPr>
        <w:t xml:space="preserve">-seq </w:t>
      </w:r>
      <w:r w:rsidRPr="00F401B1">
        <w:rPr>
          <w:b/>
        </w:rPr>
        <w:t>librar</w:t>
      </w:r>
      <w:r w:rsidR="00F401B1" w:rsidRPr="00F401B1">
        <w:rPr>
          <w:b/>
        </w:rPr>
        <w:t>y pools.</w:t>
      </w:r>
      <w:r w:rsidR="00F401B1">
        <w:rPr>
          <w:bCs/>
        </w:rPr>
        <w:t xml:space="preserve"> </w:t>
      </w:r>
      <w:proofErr w:type="spellStart"/>
      <w:r w:rsidR="00F401B1">
        <w:rPr>
          <w:bCs/>
        </w:rPr>
        <w:t>BioAnalyzer</w:t>
      </w:r>
      <w:proofErr w:type="spellEnd"/>
      <w:r w:rsidR="00F401B1">
        <w:rPr>
          <w:bCs/>
        </w:rPr>
        <w:t xml:space="preserve"> profile shows size distribution of a representative pool of 64 individual </w:t>
      </w:r>
      <w:proofErr w:type="spellStart"/>
      <w:r w:rsidR="00F401B1">
        <w:rPr>
          <w:bCs/>
        </w:rPr>
        <w:t>scNOMe</w:t>
      </w:r>
      <w:proofErr w:type="spellEnd"/>
      <w:r w:rsidR="00F401B1">
        <w:rPr>
          <w:bCs/>
        </w:rPr>
        <w:t>-seq libraries</w:t>
      </w:r>
      <w:r w:rsidR="00216068">
        <w:rPr>
          <w:bCs/>
        </w:rPr>
        <w:t xml:space="preserve"> after final amplification</w:t>
      </w:r>
      <w:r w:rsidR="00F401B1">
        <w:rPr>
          <w:bCs/>
        </w:rPr>
        <w:t>.</w:t>
      </w:r>
    </w:p>
    <w:sectPr w:rsidR="005F6D3F" w:rsidRPr="00F401B1" w:rsidSect="00003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82C9E" w14:textId="77777777" w:rsidR="00985C76" w:rsidRDefault="00985C76" w:rsidP="00E900BD">
      <w:r>
        <w:separator/>
      </w:r>
    </w:p>
  </w:endnote>
  <w:endnote w:type="continuationSeparator" w:id="0">
    <w:p w14:paraId="17E47D64" w14:textId="77777777" w:rsidR="00985C76" w:rsidRDefault="00985C76" w:rsidP="00E9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04ED8" w14:textId="77777777" w:rsidR="00985C76" w:rsidRDefault="00985C76" w:rsidP="00E900BD">
      <w:r>
        <w:separator/>
      </w:r>
    </w:p>
  </w:footnote>
  <w:footnote w:type="continuationSeparator" w:id="0">
    <w:p w14:paraId="44269ED1" w14:textId="77777777" w:rsidR="00985C76" w:rsidRDefault="00985C76" w:rsidP="00E9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26B4"/>
    <w:multiLevelType w:val="hybridMultilevel"/>
    <w:tmpl w:val="9AE0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A0B68"/>
    <w:multiLevelType w:val="hybridMultilevel"/>
    <w:tmpl w:val="F0CA2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C5627"/>
    <w:multiLevelType w:val="hybridMultilevel"/>
    <w:tmpl w:val="ACEC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90331"/>
    <w:multiLevelType w:val="multilevel"/>
    <w:tmpl w:val="9AA40D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20C36"/>
    <w:multiLevelType w:val="hybridMultilevel"/>
    <w:tmpl w:val="3926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7596A"/>
    <w:multiLevelType w:val="multilevel"/>
    <w:tmpl w:val="3E6E95D8"/>
    <w:lvl w:ilvl="0">
      <w:start w:val="1"/>
      <w:numFmt w:val="low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7600DF"/>
    <w:multiLevelType w:val="multilevel"/>
    <w:tmpl w:val="9A54025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AAB78EE"/>
    <w:multiLevelType w:val="hybridMultilevel"/>
    <w:tmpl w:val="E3E463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42B4E"/>
    <w:multiLevelType w:val="hybridMultilevel"/>
    <w:tmpl w:val="1E529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97F04"/>
    <w:multiLevelType w:val="hybridMultilevel"/>
    <w:tmpl w:val="236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91A98"/>
    <w:multiLevelType w:val="hybridMultilevel"/>
    <w:tmpl w:val="F1A6F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AF4432"/>
    <w:multiLevelType w:val="hybridMultilevel"/>
    <w:tmpl w:val="E5E4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06A89"/>
    <w:multiLevelType w:val="hybridMultilevel"/>
    <w:tmpl w:val="95F8E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32295"/>
    <w:multiLevelType w:val="hybridMultilevel"/>
    <w:tmpl w:val="BB08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B2736"/>
    <w:multiLevelType w:val="hybridMultilevel"/>
    <w:tmpl w:val="0F68552E"/>
    <w:lvl w:ilvl="0" w:tplc="844E3A1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1AA31EAA"/>
    <w:multiLevelType w:val="hybridMultilevel"/>
    <w:tmpl w:val="3F7CF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CE477C"/>
    <w:multiLevelType w:val="hybridMultilevel"/>
    <w:tmpl w:val="B9961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11F4D"/>
    <w:multiLevelType w:val="hybridMultilevel"/>
    <w:tmpl w:val="276E0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BF3EFA"/>
    <w:multiLevelType w:val="hybridMultilevel"/>
    <w:tmpl w:val="E91C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353825"/>
    <w:multiLevelType w:val="hybridMultilevel"/>
    <w:tmpl w:val="3FBE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4F2F2E"/>
    <w:multiLevelType w:val="hybridMultilevel"/>
    <w:tmpl w:val="6024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110449"/>
    <w:multiLevelType w:val="multilevel"/>
    <w:tmpl w:val="C52259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6B34C89"/>
    <w:multiLevelType w:val="hybridMultilevel"/>
    <w:tmpl w:val="6B529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D5A61"/>
    <w:multiLevelType w:val="hybridMultilevel"/>
    <w:tmpl w:val="EFCA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D0CA6"/>
    <w:multiLevelType w:val="multilevel"/>
    <w:tmpl w:val="F1F037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DE6BA0"/>
    <w:multiLevelType w:val="hybridMultilevel"/>
    <w:tmpl w:val="23BC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6A589B"/>
    <w:multiLevelType w:val="hybridMultilevel"/>
    <w:tmpl w:val="E0966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E02BA3"/>
    <w:multiLevelType w:val="multilevel"/>
    <w:tmpl w:val="ACEC8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72361A"/>
    <w:multiLevelType w:val="hybridMultilevel"/>
    <w:tmpl w:val="B720C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E0E5A"/>
    <w:multiLevelType w:val="multilevel"/>
    <w:tmpl w:val="23BC5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8334CC"/>
    <w:multiLevelType w:val="hybridMultilevel"/>
    <w:tmpl w:val="04E41C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704038"/>
    <w:multiLevelType w:val="multilevel"/>
    <w:tmpl w:val="297245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lowerLetter"/>
      <w:lvlText w:val="%9."/>
      <w:lvlJc w:val="left"/>
      <w:pPr>
        <w:ind w:left="720" w:hanging="360"/>
      </w:pPr>
      <w:rPr>
        <w:rFonts w:hint="default"/>
      </w:rPr>
    </w:lvl>
  </w:abstractNum>
  <w:abstractNum w:abstractNumId="32" w15:restartNumberingAfterBreak="0">
    <w:nsid w:val="4FA12C54"/>
    <w:multiLevelType w:val="hybridMultilevel"/>
    <w:tmpl w:val="73AE5F0C"/>
    <w:lvl w:ilvl="0" w:tplc="0409000F">
      <w:start w:val="1"/>
      <w:numFmt w:val="decimal"/>
      <w:lvlText w:val="%1."/>
      <w:lvlJc w:val="left"/>
      <w:pPr>
        <w:ind w:left="720" w:hanging="360"/>
      </w:pPr>
      <w:rPr>
        <w:rFonts w:hint="default"/>
      </w:rPr>
    </w:lvl>
    <w:lvl w:ilvl="1" w:tplc="844E3A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B7F42"/>
    <w:multiLevelType w:val="multilevel"/>
    <w:tmpl w:val="C52259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AF1750"/>
    <w:multiLevelType w:val="hybridMultilevel"/>
    <w:tmpl w:val="FDB8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330E8F"/>
    <w:multiLevelType w:val="multilevel"/>
    <w:tmpl w:val="C52259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1B0101"/>
    <w:multiLevelType w:val="hybridMultilevel"/>
    <w:tmpl w:val="35D6D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33E83"/>
    <w:multiLevelType w:val="multilevel"/>
    <w:tmpl w:val="DB087B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342770"/>
    <w:multiLevelType w:val="multilevel"/>
    <w:tmpl w:val="00AAE89A"/>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4210C51"/>
    <w:multiLevelType w:val="multilevel"/>
    <w:tmpl w:val="FFAAD78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A6125F"/>
    <w:multiLevelType w:val="multilevel"/>
    <w:tmpl w:val="F1F037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61096E"/>
    <w:multiLevelType w:val="hybridMultilevel"/>
    <w:tmpl w:val="23BC5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463B45"/>
    <w:multiLevelType w:val="multilevel"/>
    <w:tmpl w:val="C52259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291E08"/>
    <w:multiLevelType w:val="hybridMultilevel"/>
    <w:tmpl w:val="ACEC8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E4341B"/>
    <w:multiLevelType w:val="multilevel"/>
    <w:tmpl w:val="4AF040C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F4720C"/>
    <w:multiLevelType w:val="hybridMultilevel"/>
    <w:tmpl w:val="23BC5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32640"/>
    <w:multiLevelType w:val="multilevel"/>
    <w:tmpl w:val="F10039B8"/>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43286E"/>
    <w:multiLevelType w:val="hybridMultilevel"/>
    <w:tmpl w:val="F0CA2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D16C9"/>
    <w:multiLevelType w:val="multilevel"/>
    <w:tmpl w:val="C0A4E87C"/>
    <w:lvl w:ilvl="0">
      <w:start w:val="1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AF5662C"/>
    <w:multiLevelType w:val="multilevel"/>
    <w:tmpl w:val="F10039B8"/>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C70207A"/>
    <w:multiLevelType w:val="multilevel"/>
    <w:tmpl w:val="F10039B8"/>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15"/>
  </w:num>
  <w:num w:numId="3">
    <w:abstractNumId w:val="42"/>
  </w:num>
  <w:num w:numId="4">
    <w:abstractNumId w:val="4"/>
  </w:num>
  <w:num w:numId="5">
    <w:abstractNumId w:val="12"/>
  </w:num>
  <w:num w:numId="6">
    <w:abstractNumId w:val="36"/>
  </w:num>
  <w:num w:numId="7">
    <w:abstractNumId w:val="22"/>
  </w:num>
  <w:num w:numId="8">
    <w:abstractNumId w:val="8"/>
  </w:num>
  <w:num w:numId="9">
    <w:abstractNumId w:val="25"/>
  </w:num>
  <w:num w:numId="10">
    <w:abstractNumId w:val="16"/>
  </w:num>
  <w:num w:numId="11">
    <w:abstractNumId w:val="28"/>
  </w:num>
  <w:num w:numId="12">
    <w:abstractNumId w:val="10"/>
  </w:num>
  <w:num w:numId="13">
    <w:abstractNumId w:val="17"/>
  </w:num>
  <w:num w:numId="14">
    <w:abstractNumId w:val="0"/>
  </w:num>
  <w:num w:numId="15">
    <w:abstractNumId w:val="45"/>
  </w:num>
  <w:num w:numId="16">
    <w:abstractNumId w:val="43"/>
  </w:num>
  <w:num w:numId="17">
    <w:abstractNumId w:val="34"/>
  </w:num>
  <w:num w:numId="18">
    <w:abstractNumId w:val="49"/>
  </w:num>
  <w:num w:numId="19">
    <w:abstractNumId w:val="40"/>
  </w:num>
  <w:num w:numId="20">
    <w:abstractNumId w:val="24"/>
  </w:num>
  <w:num w:numId="21">
    <w:abstractNumId w:val="1"/>
  </w:num>
  <w:num w:numId="22">
    <w:abstractNumId w:val="47"/>
  </w:num>
  <w:num w:numId="23">
    <w:abstractNumId w:val="23"/>
  </w:num>
  <w:num w:numId="24">
    <w:abstractNumId w:val="26"/>
  </w:num>
  <w:num w:numId="25">
    <w:abstractNumId w:val="46"/>
  </w:num>
  <w:num w:numId="26">
    <w:abstractNumId w:val="38"/>
  </w:num>
  <w:num w:numId="27">
    <w:abstractNumId w:val="20"/>
  </w:num>
  <w:num w:numId="28">
    <w:abstractNumId w:val="37"/>
  </w:num>
  <w:num w:numId="29">
    <w:abstractNumId w:val="50"/>
  </w:num>
  <w:num w:numId="30">
    <w:abstractNumId w:val="39"/>
  </w:num>
  <w:num w:numId="31">
    <w:abstractNumId w:val="5"/>
  </w:num>
  <w:num w:numId="32">
    <w:abstractNumId w:val="32"/>
  </w:num>
  <w:num w:numId="33">
    <w:abstractNumId w:val="41"/>
  </w:num>
  <w:num w:numId="34">
    <w:abstractNumId w:val="31"/>
  </w:num>
  <w:num w:numId="35">
    <w:abstractNumId w:val="29"/>
  </w:num>
  <w:num w:numId="36">
    <w:abstractNumId w:val="3"/>
  </w:num>
  <w:num w:numId="37">
    <w:abstractNumId w:val="44"/>
  </w:num>
  <w:num w:numId="38">
    <w:abstractNumId w:val="14"/>
  </w:num>
  <w:num w:numId="39">
    <w:abstractNumId w:val="27"/>
  </w:num>
  <w:num w:numId="40">
    <w:abstractNumId w:val="2"/>
  </w:num>
  <w:num w:numId="41">
    <w:abstractNumId w:val="35"/>
  </w:num>
  <w:num w:numId="42">
    <w:abstractNumId w:val="9"/>
  </w:num>
  <w:num w:numId="43">
    <w:abstractNumId w:val="48"/>
  </w:num>
  <w:num w:numId="44">
    <w:abstractNumId w:val="7"/>
  </w:num>
  <w:num w:numId="45">
    <w:abstractNumId w:val="13"/>
  </w:num>
  <w:num w:numId="46">
    <w:abstractNumId w:val="30"/>
  </w:num>
  <w:num w:numId="47">
    <w:abstractNumId w:val="19"/>
  </w:num>
  <w:num w:numId="48">
    <w:abstractNumId w:val="18"/>
  </w:num>
  <w:num w:numId="49">
    <w:abstractNumId w:val="11"/>
  </w:num>
  <w:num w:numId="50">
    <w:abstractNumId w:val="33"/>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D4"/>
    <w:rsid w:val="00000328"/>
    <w:rsid w:val="000034AE"/>
    <w:rsid w:val="0000451D"/>
    <w:rsid w:val="000075EF"/>
    <w:rsid w:val="00012368"/>
    <w:rsid w:val="000159F7"/>
    <w:rsid w:val="00020494"/>
    <w:rsid w:val="00023C74"/>
    <w:rsid w:val="00026867"/>
    <w:rsid w:val="0003372F"/>
    <w:rsid w:val="00033F69"/>
    <w:rsid w:val="00036509"/>
    <w:rsid w:val="00037005"/>
    <w:rsid w:val="000459F5"/>
    <w:rsid w:val="00047FC1"/>
    <w:rsid w:val="0006127A"/>
    <w:rsid w:val="00067E39"/>
    <w:rsid w:val="000725EB"/>
    <w:rsid w:val="00091548"/>
    <w:rsid w:val="00093890"/>
    <w:rsid w:val="000950C9"/>
    <w:rsid w:val="000A16EE"/>
    <w:rsid w:val="000A4906"/>
    <w:rsid w:val="000B01DC"/>
    <w:rsid w:val="000B279F"/>
    <w:rsid w:val="000B371A"/>
    <w:rsid w:val="000B73F8"/>
    <w:rsid w:val="000C2214"/>
    <w:rsid w:val="000C44AD"/>
    <w:rsid w:val="000D4400"/>
    <w:rsid w:val="000E1922"/>
    <w:rsid w:val="000F016E"/>
    <w:rsid w:val="000F12D2"/>
    <w:rsid w:val="000F32A5"/>
    <w:rsid w:val="000F351E"/>
    <w:rsid w:val="00102184"/>
    <w:rsid w:val="00103BE0"/>
    <w:rsid w:val="001055B7"/>
    <w:rsid w:val="00112200"/>
    <w:rsid w:val="00120CAE"/>
    <w:rsid w:val="00121B61"/>
    <w:rsid w:val="00123EC4"/>
    <w:rsid w:val="00124AEB"/>
    <w:rsid w:val="00125FB5"/>
    <w:rsid w:val="00126DE4"/>
    <w:rsid w:val="001278BE"/>
    <w:rsid w:val="001304B0"/>
    <w:rsid w:val="0013196C"/>
    <w:rsid w:val="00132531"/>
    <w:rsid w:val="00145A03"/>
    <w:rsid w:val="00145E8D"/>
    <w:rsid w:val="00147EB2"/>
    <w:rsid w:val="0015530B"/>
    <w:rsid w:val="00157411"/>
    <w:rsid w:val="0015762A"/>
    <w:rsid w:val="00162B6E"/>
    <w:rsid w:val="00164215"/>
    <w:rsid w:val="00165637"/>
    <w:rsid w:val="00166398"/>
    <w:rsid w:val="00166C5A"/>
    <w:rsid w:val="00172014"/>
    <w:rsid w:val="00187661"/>
    <w:rsid w:val="0019019D"/>
    <w:rsid w:val="00196550"/>
    <w:rsid w:val="001B23F8"/>
    <w:rsid w:val="001B3FC7"/>
    <w:rsid w:val="001C726C"/>
    <w:rsid w:val="001D0354"/>
    <w:rsid w:val="001D2424"/>
    <w:rsid w:val="001D690C"/>
    <w:rsid w:val="001D7D93"/>
    <w:rsid w:val="001E06D4"/>
    <w:rsid w:val="001E384A"/>
    <w:rsid w:val="001E3DE0"/>
    <w:rsid w:val="001E7479"/>
    <w:rsid w:val="001F1DB6"/>
    <w:rsid w:val="001F356D"/>
    <w:rsid w:val="001F5DF9"/>
    <w:rsid w:val="001F60B1"/>
    <w:rsid w:val="001F6A41"/>
    <w:rsid w:val="0020143D"/>
    <w:rsid w:val="002044BE"/>
    <w:rsid w:val="0020701F"/>
    <w:rsid w:val="002074CF"/>
    <w:rsid w:val="0021426F"/>
    <w:rsid w:val="00216068"/>
    <w:rsid w:val="00216C78"/>
    <w:rsid w:val="00217DF8"/>
    <w:rsid w:val="002209D3"/>
    <w:rsid w:val="00223AC7"/>
    <w:rsid w:val="0024720A"/>
    <w:rsid w:val="00254A3E"/>
    <w:rsid w:val="00255204"/>
    <w:rsid w:val="002567E2"/>
    <w:rsid w:val="00265386"/>
    <w:rsid w:val="00265FFA"/>
    <w:rsid w:val="002811CF"/>
    <w:rsid w:val="00283292"/>
    <w:rsid w:val="00285F41"/>
    <w:rsid w:val="00291795"/>
    <w:rsid w:val="00293126"/>
    <w:rsid w:val="002962F4"/>
    <w:rsid w:val="00297D56"/>
    <w:rsid w:val="002A2366"/>
    <w:rsid w:val="002A7C22"/>
    <w:rsid w:val="002B1F41"/>
    <w:rsid w:val="002C1272"/>
    <w:rsid w:val="002C3B3E"/>
    <w:rsid w:val="002C58CC"/>
    <w:rsid w:val="002C6633"/>
    <w:rsid w:val="002D151A"/>
    <w:rsid w:val="002D1FBA"/>
    <w:rsid w:val="002D53BA"/>
    <w:rsid w:val="002D7005"/>
    <w:rsid w:val="002E159C"/>
    <w:rsid w:val="002E43ED"/>
    <w:rsid w:val="002F0AB6"/>
    <w:rsid w:val="002F3AF4"/>
    <w:rsid w:val="002F64D6"/>
    <w:rsid w:val="0030641D"/>
    <w:rsid w:val="003067B4"/>
    <w:rsid w:val="00311FD6"/>
    <w:rsid w:val="00336D5C"/>
    <w:rsid w:val="00337F38"/>
    <w:rsid w:val="00341E28"/>
    <w:rsid w:val="003452A0"/>
    <w:rsid w:val="003452ED"/>
    <w:rsid w:val="003549A0"/>
    <w:rsid w:val="003644B7"/>
    <w:rsid w:val="00365287"/>
    <w:rsid w:val="00377E1D"/>
    <w:rsid w:val="00381327"/>
    <w:rsid w:val="003861DB"/>
    <w:rsid w:val="0039512A"/>
    <w:rsid w:val="003A168F"/>
    <w:rsid w:val="003A19A5"/>
    <w:rsid w:val="003A2222"/>
    <w:rsid w:val="003B3B48"/>
    <w:rsid w:val="003C14CF"/>
    <w:rsid w:val="003C185E"/>
    <w:rsid w:val="003C1EF3"/>
    <w:rsid w:val="003C311B"/>
    <w:rsid w:val="003C7087"/>
    <w:rsid w:val="003D5858"/>
    <w:rsid w:val="003D66A9"/>
    <w:rsid w:val="003E78EA"/>
    <w:rsid w:val="003F2A4B"/>
    <w:rsid w:val="003F30C4"/>
    <w:rsid w:val="003F5B8A"/>
    <w:rsid w:val="003F7210"/>
    <w:rsid w:val="003F7CBC"/>
    <w:rsid w:val="0040711F"/>
    <w:rsid w:val="00410F5C"/>
    <w:rsid w:val="004117D3"/>
    <w:rsid w:val="00412359"/>
    <w:rsid w:val="00421659"/>
    <w:rsid w:val="00423F9C"/>
    <w:rsid w:val="00434B26"/>
    <w:rsid w:val="00440EBB"/>
    <w:rsid w:val="0044384B"/>
    <w:rsid w:val="0044395D"/>
    <w:rsid w:val="004542D5"/>
    <w:rsid w:val="00456558"/>
    <w:rsid w:val="00460698"/>
    <w:rsid w:val="00461265"/>
    <w:rsid w:val="004616F9"/>
    <w:rsid w:val="00464298"/>
    <w:rsid w:val="004662CD"/>
    <w:rsid w:val="00467E22"/>
    <w:rsid w:val="0047355F"/>
    <w:rsid w:val="0047613D"/>
    <w:rsid w:val="004773B0"/>
    <w:rsid w:val="004825C5"/>
    <w:rsid w:val="00487876"/>
    <w:rsid w:val="004A09A8"/>
    <w:rsid w:val="004A22C1"/>
    <w:rsid w:val="004A3278"/>
    <w:rsid w:val="004A7BC7"/>
    <w:rsid w:val="004B1CA8"/>
    <w:rsid w:val="004B292D"/>
    <w:rsid w:val="004B4AEA"/>
    <w:rsid w:val="004C5632"/>
    <w:rsid w:val="004D4C5A"/>
    <w:rsid w:val="004E13EC"/>
    <w:rsid w:val="004E4A7A"/>
    <w:rsid w:val="00505EA1"/>
    <w:rsid w:val="00512BB4"/>
    <w:rsid w:val="00514B15"/>
    <w:rsid w:val="00520E5D"/>
    <w:rsid w:val="005252D5"/>
    <w:rsid w:val="005270D5"/>
    <w:rsid w:val="00527D69"/>
    <w:rsid w:val="00531563"/>
    <w:rsid w:val="00533861"/>
    <w:rsid w:val="005359DC"/>
    <w:rsid w:val="00537372"/>
    <w:rsid w:val="00546FF7"/>
    <w:rsid w:val="005478CA"/>
    <w:rsid w:val="00564B27"/>
    <w:rsid w:val="00574021"/>
    <w:rsid w:val="005836EE"/>
    <w:rsid w:val="00584FA8"/>
    <w:rsid w:val="00594B94"/>
    <w:rsid w:val="005979C1"/>
    <w:rsid w:val="005A3023"/>
    <w:rsid w:val="005B1B2D"/>
    <w:rsid w:val="005C0D97"/>
    <w:rsid w:val="005C4DC8"/>
    <w:rsid w:val="005F124B"/>
    <w:rsid w:val="005F6D3F"/>
    <w:rsid w:val="00600E8D"/>
    <w:rsid w:val="00606B02"/>
    <w:rsid w:val="00611EDD"/>
    <w:rsid w:val="00612DBA"/>
    <w:rsid w:val="006132E3"/>
    <w:rsid w:val="00620335"/>
    <w:rsid w:val="00621502"/>
    <w:rsid w:val="00622C06"/>
    <w:rsid w:val="00623D19"/>
    <w:rsid w:val="00626160"/>
    <w:rsid w:val="00630255"/>
    <w:rsid w:val="00641747"/>
    <w:rsid w:val="0064190A"/>
    <w:rsid w:val="00646E0D"/>
    <w:rsid w:val="0065030F"/>
    <w:rsid w:val="00650FE8"/>
    <w:rsid w:val="00651BB7"/>
    <w:rsid w:val="006529F0"/>
    <w:rsid w:val="00654B0D"/>
    <w:rsid w:val="00664557"/>
    <w:rsid w:val="00664F52"/>
    <w:rsid w:val="00666CA4"/>
    <w:rsid w:val="00672CDA"/>
    <w:rsid w:val="00676498"/>
    <w:rsid w:val="00681B57"/>
    <w:rsid w:val="006825EB"/>
    <w:rsid w:val="006853AE"/>
    <w:rsid w:val="00690B6F"/>
    <w:rsid w:val="006A03F4"/>
    <w:rsid w:val="006A3FF6"/>
    <w:rsid w:val="006A42EE"/>
    <w:rsid w:val="006B040A"/>
    <w:rsid w:val="006B1D5C"/>
    <w:rsid w:val="006B3496"/>
    <w:rsid w:val="006C31E7"/>
    <w:rsid w:val="006C4911"/>
    <w:rsid w:val="006D166A"/>
    <w:rsid w:val="006D4AD0"/>
    <w:rsid w:val="006D4BB1"/>
    <w:rsid w:val="006D5E0E"/>
    <w:rsid w:val="006D6406"/>
    <w:rsid w:val="006E032A"/>
    <w:rsid w:val="006E0745"/>
    <w:rsid w:val="006E5110"/>
    <w:rsid w:val="006F306C"/>
    <w:rsid w:val="006F33A6"/>
    <w:rsid w:val="006F3812"/>
    <w:rsid w:val="00702605"/>
    <w:rsid w:val="007037BA"/>
    <w:rsid w:val="00706BDD"/>
    <w:rsid w:val="007207F1"/>
    <w:rsid w:val="00721C4A"/>
    <w:rsid w:val="00721E46"/>
    <w:rsid w:val="0072232E"/>
    <w:rsid w:val="007267CF"/>
    <w:rsid w:val="007303D5"/>
    <w:rsid w:val="00731B61"/>
    <w:rsid w:val="00732109"/>
    <w:rsid w:val="00732A43"/>
    <w:rsid w:val="007341A4"/>
    <w:rsid w:val="00736F8C"/>
    <w:rsid w:val="00737DA3"/>
    <w:rsid w:val="00744839"/>
    <w:rsid w:val="007474A1"/>
    <w:rsid w:val="00750E67"/>
    <w:rsid w:val="0075640D"/>
    <w:rsid w:val="00756E74"/>
    <w:rsid w:val="0076348C"/>
    <w:rsid w:val="007645A1"/>
    <w:rsid w:val="0076531C"/>
    <w:rsid w:val="00765CD8"/>
    <w:rsid w:val="00780B60"/>
    <w:rsid w:val="00790AB3"/>
    <w:rsid w:val="007A1FAC"/>
    <w:rsid w:val="007A3955"/>
    <w:rsid w:val="007B35FB"/>
    <w:rsid w:val="007C0486"/>
    <w:rsid w:val="007C0540"/>
    <w:rsid w:val="007C1D89"/>
    <w:rsid w:val="007C2EE2"/>
    <w:rsid w:val="007C6D20"/>
    <w:rsid w:val="007D5C25"/>
    <w:rsid w:val="007D6819"/>
    <w:rsid w:val="007E2CD3"/>
    <w:rsid w:val="007E7EBB"/>
    <w:rsid w:val="007F021A"/>
    <w:rsid w:val="007F5700"/>
    <w:rsid w:val="00811508"/>
    <w:rsid w:val="00822C7F"/>
    <w:rsid w:val="00824B7F"/>
    <w:rsid w:val="008255A7"/>
    <w:rsid w:val="008305F9"/>
    <w:rsid w:val="00832CE6"/>
    <w:rsid w:val="00834F7D"/>
    <w:rsid w:val="00844205"/>
    <w:rsid w:val="00850053"/>
    <w:rsid w:val="00852D5A"/>
    <w:rsid w:val="00853F82"/>
    <w:rsid w:val="00856EA1"/>
    <w:rsid w:val="00863B5D"/>
    <w:rsid w:val="008658AB"/>
    <w:rsid w:val="00871C6D"/>
    <w:rsid w:val="008737D9"/>
    <w:rsid w:val="008814DF"/>
    <w:rsid w:val="00882DDE"/>
    <w:rsid w:val="00887776"/>
    <w:rsid w:val="00893B9E"/>
    <w:rsid w:val="008A214C"/>
    <w:rsid w:val="008B3CE1"/>
    <w:rsid w:val="008B413E"/>
    <w:rsid w:val="008B72CC"/>
    <w:rsid w:val="008C0F5E"/>
    <w:rsid w:val="008C57CC"/>
    <w:rsid w:val="008C7B01"/>
    <w:rsid w:val="008D02C0"/>
    <w:rsid w:val="008D087B"/>
    <w:rsid w:val="008D4285"/>
    <w:rsid w:val="008D6118"/>
    <w:rsid w:val="008E7D4F"/>
    <w:rsid w:val="008F51D7"/>
    <w:rsid w:val="008F5718"/>
    <w:rsid w:val="00903621"/>
    <w:rsid w:val="00904536"/>
    <w:rsid w:val="0091201F"/>
    <w:rsid w:val="00915E46"/>
    <w:rsid w:val="0092089E"/>
    <w:rsid w:val="00926F7A"/>
    <w:rsid w:val="009403E0"/>
    <w:rsid w:val="00943A93"/>
    <w:rsid w:val="00944DB4"/>
    <w:rsid w:val="009456B3"/>
    <w:rsid w:val="00947DE9"/>
    <w:rsid w:val="00962A24"/>
    <w:rsid w:val="0096336E"/>
    <w:rsid w:val="00967977"/>
    <w:rsid w:val="009724B2"/>
    <w:rsid w:val="00977E28"/>
    <w:rsid w:val="0098008F"/>
    <w:rsid w:val="00984F28"/>
    <w:rsid w:val="00985C76"/>
    <w:rsid w:val="00991249"/>
    <w:rsid w:val="00995387"/>
    <w:rsid w:val="0099580E"/>
    <w:rsid w:val="009A7A55"/>
    <w:rsid w:val="009B0FE2"/>
    <w:rsid w:val="009B3643"/>
    <w:rsid w:val="009B477A"/>
    <w:rsid w:val="009B5CCF"/>
    <w:rsid w:val="009C5F51"/>
    <w:rsid w:val="009E164A"/>
    <w:rsid w:val="009E186E"/>
    <w:rsid w:val="009F3899"/>
    <w:rsid w:val="009F57E9"/>
    <w:rsid w:val="00A06235"/>
    <w:rsid w:val="00A074F7"/>
    <w:rsid w:val="00A07A13"/>
    <w:rsid w:val="00A11488"/>
    <w:rsid w:val="00A119A4"/>
    <w:rsid w:val="00A17AE8"/>
    <w:rsid w:val="00A21947"/>
    <w:rsid w:val="00A223BE"/>
    <w:rsid w:val="00A23C21"/>
    <w:rsid w:val="00A23D7C"/>
    <w:rsid w:val="00A32216"/>
    <w:rsid w:val="00A4050F"/>
    <w:rsid w:val="00A53714"/>
    <w:rsid w:val="00A53A65"/>
    <w:rsid w:val="00A550EC"/>
    <w:rsid w:val="00A63108"/>
    <w:rsid w:val="00A66527"/>
    <w:rsid w:val="00A82E40"/>
    <w:rsid w:val="00A855A5"/>
    <w:rsid w:val="00A9036E"/>
    <w:rsid w:val="00A91326"/>
    <w:rsid w:val="00A914ED"/>
    <w:rsid w:val="00A928C2"/>
    <w:rsid w:val="00A96D13"/>
    <w:rsid w:val="00A9721F"/>
    <w:rsid w:val="00AA1319"/>
    <w:rsid w:val="00AA420C"/>
    <w:rsid w:val="00AA6267"/>
    <w:rsid w:val="00AB0F7D"/>
    <w:rsid w:val="00AB51FF"/>
    <w:rsid w:val="00AC5E7E"/>
    <w:rsid w:val="00AD6CBD"/>
    <w:rsid w:val="00AE0064"/>
    <w:rsid w:val="00AE2F63"/>
    <w:rsid w:val="00AE59FB"/>
    <w:rsid w:val="00AF1F01"/>
    <w:rsid w:val="00AF6FB4"/>
    <w:rsid w:val="00AF7470"/>
    <w:rsid w:val="00B07F96"/>
    <w:rsid w:val="00B1005A"/>
    <w:rsid w:val="00B133D7"/>
    <w:rsid w:val="00B2091B"/>
    <w:rsid w:val="00B20C15"/>
    <w:rsid w:val="00B22E27"/>
    <w:rsid w:val="00B33A8C"/>
    <w:rsid w:val="00B36E2B"/>
    <w:rsid w:val="00B37694"/>
    <w:rsid w:val="00B41B7C"/>
    <w:rsid w:val="00B438F2"/>
    <w:rsid w:val="00B44B9C"/>
    <w:rsid w:val="00B453CA"/>
    <w:rsid w:val="00B50008"/>
    <w:rsid w:val="00B52E01"/>
    <w:rsid w:val="00B55AC0"/>
    <w:rsid w:val="00B56DE2"/>
    <w:rsid w:val="00B65580"/>
    <w:rsid w:val="00B66D37"/>
    <w:rsid w:val="00B7005C"/>
    <w:rsid w:val="00B71E9D"/>
    <w:rsid w:val="00B72453"/>
    <w:rsid w:val="00B7314F"/>
    <w:rsid w:val="00B739B5"/>
    <w:rsid w:val="00B74306"/>
    <w:rsid w:val="00B75A95"/>
    <w:rsid w:val="00B7785E"/>
    <w:rsid w:val="00B820D1"/>
    <w:rsid w:val="00B8287B"/>
    <w:rsid w:val="00B83BB0"/>
    <w:rsid w:val="00B9095E"/>
    <w:rsid w:val="00B91141"/>
    <w:rsid w:val="00B92F55"/>
    <w:rsid w:val="00BA3EDB"/>
    <w:rsid w:val="00BA4D0B"/>
    <w:rsid w:val="00BA4DEF"/>
    <w:rsid w:val="00BA71AE"/>
    <w:rsid w:val="00BB5075"/>
    <w:rsid w:val="00BB5D89"/>
    <w:rsid w:val="00BC4762"/>
    <w:rsid w:val="00BD365B"/>
    <w:rsid w:val="00BD39A7"/>
    <w:rsid w:val="00BD67FF"/>
    <w:rsid w:val="00BF270B"/>
    <w:rsid w:val="00C050BD"/>
    <w:rsid w:val="00C07CA4"/>
    <w:rsid w:val="00C1342F"/>
    <w:rsid w:val="00C16832"/>
    <w:rsid w:val="00C16E2F"/>
    <w:rsid w:val="00C230F3"/>
    <w:rsid w:val="00C2499C"/>
    <w:rsid w:val="00C31BD0"/>
    <w:rsid w:val="00C362BA"/>
    <w:rsid w:val="00C37215"/>
    <w:rsid w:val="00C471D3"/>
    <w:rsid w:val="00C47D53"/>
    <w:rsid w:val="00C518D2"/>
    <w:rsid w:val="00C54CD3"/>
    <w:rsid w:val="00C5503B"/>
    <w:rsid w:val="00C600CB"/>
    <w:rsid w:val="00C631E6"/>
    <w:rsid w:val="00C70830"/>
    <w:rsid w:val="00C77671"/>
    <w:rsid w:val="00C80CB5"/>
    <w:rsid w:val="00C84234"/>
    <w:rsid w:val="00C929F5"/>
    <w:rsid w:val="00C95BE5"/>
    <w:rsid w:val="00CA0E10"/>
    <w:rsid w:val="00CA39B5"/>
    <w:rsid w:val="00CB0DF6"/>
    <w:rsid w:val="00CB5CE0"/>
    <w:rsid w:val="00CB7F18"/>
    <w:rsid w:val="00CC4850"/>
    <w:rsid w:val="00CC7644"/>
    <w:rsid w:val="00CC7B38"/>
    <w:rsid w:val="00CD0A78"/>
    <w:rsid w:val="00CD4E97"/>
    <w:rsid w:val="00CD585A"/>
    <w:rsid w:val="00CE6896"/>
    <w:rsid w:val="00CE7FD3"/>
    <w:rsid w:val="00D003EF"/>
    <w:rsid w:val="00D0127C"/>
    <w:rsid w:val="00D0268D"/>
    <w:rsid w:val="00D034CB"/>
    <w:rsid w:val="00D070A8"/>
    <w:rsid w:val="00D110BB"/>
    <w:rsid w:val="00D11C78"/>
    <w:rsid w:val="00D1381D"/>
    <w:rsid w:val="00D13FE7"/>
    <w:rsid w:val="00D14A55"/>
    <w:rsid w:val="00D15351"/>
    <w:rsid w:val="00D205DD"/>
    <w:rsid w:val="00D22243"/>
    <w:rsid w:val="00D251A2"/>
    <w:rsid w:val="00D260A4"/>
    <w:rsid w:val="00D26973"/>
    <w:rsid w:val="00D35FDB"/>
    <w:rsid w:val="00D36060"/>
    <w:rsid w:val="00D371B6"/>
    <w:rsid w:val="00D4357A"/>
    <w:rsid w:val="00D4504B"/>
    <w:rsid w:val="00D6408E"/>
    <w:rsid w:val="00D6733A"/>
    <w:rsid w:val="00D71236"/>
    <w:rsid w:val="00D7240C"/>
    <w:rsid w:val="00D7304F"/>
    <w:rsid w:val="00D82240"/>
    <w:rsid w:val="00D8392D"/>
    <w:rsid w:val="00D83D85"/>
    <w:rsid w:val="00D85790"/>
    <w:rsid w:val="00D85E86"/>
    <w:rsid w:val="00D86358"/>
    <w:rsid w:val="00D936A5"/>
    <w:rsid w:val="00D9416D"/>
    <w:rsid w:val="00D97831"/>
    <w:rsid w:val="00DA2768"/>
    <w:rsid w:val="00DB0B5A"/>
    <w:rsid w:val="00DC3B51"/>
    <w:rsid w:val="00DC4138"/>
    <w:rsid w:val="00DC4BA4"/>
    <w:rsid w:val="00DC615F"/>
    <w:rsid w:val="00DD1335"/>
    <w:rsid w:val="00DD2979"/>
    <w:rsid w:val="00DD2CC4"/>
    <w:rsid w:val="00DD374E"/>
    <w:rsid w:val="00DD6642"/>
    <w:rsid w:val="00DE7FDC"/>
    <w:rsid w:val="00DF3F2E"/>
    <w:rsid w:val="00DF47E4"/>
    <w:rsid w:val="00DF5789"/>
    <w:rsid w:val="00DF6E3C"/>
    <w:rsid w:val="00E003C0"/>
    <w:rsid w:val="00E01385"/>
    <w:rsid w:val="00E074EA"/>
    <w:rsid w:val="00E16F45"/>
    <w:rsid w:val="00E24480"/>
    <w:rsid w:val="00E248DB"/>
    <w:rsid w:val="00E41603"/>
    <w:rsid w:val="00E43FD4"/>
    <w:rsid w:val="00E60980"/>
    <w:rsid w:val="00E62F3F"/>
    <w:rsid w:val="00E63C2E"/>
    <w:rsid w:val="00E649BB"/>
    <w:rsid w:val="00E70F0F"/>
    <w:rsid w:val="00E73AA4"/>
    <w:rsid w:val="00E778B2"/>
    <w:rsid w:val="00E85118"/>
    <w:rsid w:val="00E876EC"/>
    <w:rsid w:val="00E87F81"/>
    <w:rsid w:val="00E900BD"/>
    <w:rsid w:val="00E929A4"/>
    <w:rsid w:val="00E93AE0"/>
    <w:rsid w:val="00E96E5C"/>
    <w:rsid w:val="00E9702F"/>
    <w:rsid w:val="00E97B79"/>
    <w:rsid w:val="00EB3400"/>
    <w:rsid w:val="00EB7DBD"/>
    <w:rsid w:val="00EC4297"/>
    <w:rsid w:val="00EC47D5"/>
    <w:rsid w:val="00EC5C21"/>
    <w:rsid w:val="00EC68CB"/>
    <w:rsid w:val="00ED7ED3"/>
    <w:rsid w:val="00EE175C"/>
    <w:rsid w:val="00EE1D31"/>
    <w:rsid w:val="00EE2289"/>
    <w:rsid w:val="00EE3714"/>
    <w:rsid w:val="00EF4406"/>
    <w:rsid w:val="00F1185C"/>
    <w:rsid w:val="00F129AC"/>
    <w:rsid w:val="00F27075"/>
    <w:rsid w:val="00F401B1"/>
    <w:rsid w:val="00F41210"/>
    <w:rsid w:val="00F42621"/>
    <w:rsid w:val="00F42EBD"/>
    <w:rsid w:val="00F527F7"/>
    <w:rsid w:val="00F54216"/>
    <w:rsid w:val="00F54BF8"/>
    <w:rsid w:val="00F578C3"/>
    <w:rsid w:val="00F64C3D"/>
    <w:rsid w:val="00F71DF5"/>
    <w:rsid w:val="00F73889"/>
    <w:rsid w:val="00F8248C"/>
    <w:rsid w:val="00F84298"/>
    <w:rsid w:val="00F85086"/>
    <w:rsid w:val="00F9325E"/>
    <w:rsid w:val="00F9452D"/>
    <w:rsid w:val="00F96C22"/>
    <w:rsid w:val="00F97C31"/>
    <w:rsid w:val="00FA1329"/>
    <w:rsid w:val="00FB40CC"/>
    <w:rsid w:val="00FC6AEA"/>
    <w:rsid w:val="00FC7EFE"/>
    <w:rsid w:val="00FD0854"/>
    <w:rsid w:val="00FE1D7A"/>
    <w:rsid w:val="00FF32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9C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5E8D"/>
    <w:rPr>
      <w:rFonts w:ascii="Times New Roman" w:hAnsi="Times New Roman" w:cs="Times New Roman"/>
    </w:rPr>
  </w:style>
  <w:style w:type="paragraph" w:styleId="Heading1">
    <w:name w:val="heading 1"/>
    <w:basedOn w:val="Normal"/>
    <w:link w:val="Heading1Char"/>
    <w:uiPriority w:val="9"/>
    <w:qFormat/>
    <w:rsid w:val="001304B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4216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B2"/>
    <w:pPr>
      <w:ind w:left="720"/>
      <w:contextualSpacing/>
    </w:pPr>
    <w:rPr>
      <w:rFonts w:ascii="Times" w:hAnsi="Times" w:cstheme="minorBidi"/>
    </w:rPr>
  </w:style>
  <w:style w:type="character" w:styleId="CommentReference">
    <w:name w:val="annotation reference"/>
    <w:basedOn w:val="DefaultParagraphFont"/>
    <w:uiPriority w:val="99"/>
    <w:semiHidden/>
    <w:unhideWhenUsed/>
    <w:rsid w:val="00A928C2"/>
    <w:rPr>
      <w:sz w:val="18"/>
      <w:szCs w:val="18"/>
    </w:rPr>
  </w:style>
  <w:style w:type="paragraph" w:styleId="CommentText">
    <w:name w:val="annotation text"/>
    <w:basedOn w:val="Normal"/>
    <w:link w:val="CommentTextChar"/>
    <w:uiPriority w:val="99"/>
    <w:semiHidden/>
    <w:unhideWhenUsed/>
    <w:rsid w:val="00A928C2"/>
    <w:rPr>
      <w:rFonts w:ascii="Times" w:hAnsi="Times" w:cstheme="minorBidi"/>
    </w:rPr>
  </w:style>
  <w:style w:type="character" w:customStyle="1" w:styleId="CommentTextChar">
    <w:name w:val="Comment Text Char"/>
    <w:basedOn w:val="DefaultParagraphFont"/>
    <w:link w:val="CommentText"/>
    <w:uiPriority w:val="99"/>
    <w:semiHidden/>
    <w:rsid w:val="00A928C2"/>
  </w:style>
  <w:style w:type="paragraph" w:styleId="CommentSubject">
    <w:name w:val="annotation subject"/>
    <w:basedOn w:val="CommentText"/>
    <w:next w:val="CommentText"/>
    <w:link w:val="CommentSubjectChar"/>
    <w:uiPriority w:val="99"/>
    <w:semiHidden/>
    <w:unhideWhenUsed/>
    <w:rsid w:val="00A928C2"/>
    <w:rPr>
      <w:b/>
      <w:bCs/>
      <w:sz w:val="20"/>
      <w:szCs w:val="20"/>
    </w:rPr>
  </w:style>
  <w:style w:type="character" w:customStyle="1" w:styleId="CommentSubjectChar">
    <w:name w:val="Comment Subject Char"/>
    <w:basedOn w:val="CommentTextChar"/>
    <w:link w:val="CommentSubject"/>
    <w:uiPriority w:val="99"/>
    <w:semiHidden/>
    <w:rsid w:val="00A928C2"/>
    <w:rPr>
      <w:b/>
      <w:bCs/>
      <w:sz w:val="20"/>
      <w:szCs w:val="20"/>
    </w:rPr>
  </w:style>
  <w:style w:type="paragraph" w:styleId="BalloonText">
    <w:name w:val="Balloon Text"/>
    <w:basedOn w:val="Normal"/>
    <w:link w:val="BalloonTextChar"/>
    <w:uiPriority w:val="99"/>
    <w:semiHidden/>
    <w:unhideWhenUsed/>
    <w:rsid w:val="00A928C2"/>
    <w:rPr>
      <w:sz w:val="18"/>
      <w:szCs w:val="18"/>
    </w:rPr>
  </w:style>
  <w:style w:type="character" w:customStyle="1" w:styleId="BalloonTextChar">
    <w:name w:val="Balloon Text Char"/>
    <w:basedOn w:val="DefaultParagraphFont"/>
    <w:link w:val="BalloonText"/>
    <w:uiPriority w:val="99"/>
    <w:semiHidden/>
    <w:rsid w:val="00A928C2"/>
    <w:rPr>
      <w:rFonts w:ascii="Times New Roman" w:hAnsi="Times New Roman" w:cs="Times New Roman"/>
      <w:sz w:val="18"/>
      <w:szCs w:val="18"/>
    </w:rPr>
  </w:style>
  <w:style w:type="paragraph" w:styleId="EndnoteText">
    <w:name w:val="endnote text"/>
    <w:basedOn w:val="Normal"/>
    <w:link w:val="EndnoteTextChar"/>
    <w:uiPriority w:val="99"/>
    <w:unhideWhenUsed/>
    <w:rsid w:val="00E900BD"/>
    <w:rPr>
      <w:rFonts w:ascii="Times" w:hAnsi="Times" w:cstheme="minorBidi"/>
    </w:rPr>
  </w:style>
  <w:style w:type="character" w:customStyle="1" w:styleId="EndnoteTextChar">
    <w:name w:val="Endnote Text Char"/>
    <w:basedOn w:val="DefaultParagraphFont"/>
    <w:link w:val="EndnoteText"/>
    <w:uiPriority w:val="99"/>
    <w:rsid w:val="00E900BD"/>
  </w:style>
  <w:style w:type="character" w:styleId="EndnoteReference">
    <w:name w:val="endnote reference"/>
    <w:basedOn w:val="DefaultParagraphFont"/>
    <w:uiPriority w:val="99"/>
    <w:unhideWhenUsed/>
    <w:rsid w:val="00E900BD"/>
    <w:rPr>
      <w:vertAlign w:val="superscript"/>
    </w:rPr>
  </w:style>
  <w:style w:type="character" w:customStyle="1" w:styleId="Heading1Char">
    <w:name w:val="Heading 1 Char"/>
    <w:basedOn w:val="DefaultParagraphFont"/>
    <w:link w:val="Heading1"/>
    <w:uiPriority w:val="9"/>
    <w:rsid w:val="001304B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2165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C362BA"/>
    <w:rPr>
      <w:rFonts w:ascii="Times New Roman" w:hAnsi="Times New Roman" w:cs="Times New Roman"/>
    </w:rPr>
  </w:style>
  <w:style w:type="paragraph" w:styleId="Date">
    <w:name w:val="Date"/>
    <w:basedOn w:val="Normal"/>
    <w:next w:val="Normal"/>
    <w:link w:val="DateChar"/>
    <w:uiPriority w:val="99"/>
    <w:semiHidden/>
    <w:unhideWhenUsed/>
    <w:rsid w:val="00265386"/>
  </w:style>
  <w:style w:type="character" w:customStyle="1" w:styleId="DateChar">
    <w:name w:val="Date Char"/>
    <w:basedOn w:val="DefaultParagraphFont"/>
    <w:link w:val="Date"/>
    <w:uiPriority w:val="99"/>
    <w:semiHidden/>
    <w:rsid w:val="00265386"/>
    <w:rPr>
      <w:rFonts w:ascii="Times New Roman" w:hAnsi="Times New Roman" w:cs="Times New Roman"/>
    </w:rPr>
  </w:style>
  <w:style w:type="character" w:styleId="PlaceholderText">
    <w:name w:val="Placeholder Text"/>
    <w:basedOn w:val="DefaultParagraphFont"/>
    <w:uiPriority w:val="99"/>
    <w:semiHidden/>
    <w:rsid w:val="002962F4"/>
    <w:rPr>
      <w:color w:val="808080"/>
    </w:rPr>
  </w:style>
  <w:style w:type="paragraph" w:customStyle="1" w:styleId="csl-entry">
    <w:name w:val="csl-entry"/>
    <w:basedOn w:val="Normal"/>
    <w:rsid w:val="002962F4"/>
    <w:pPr>
      <w:spacing w:before="100" w:beforeAutospacing="1" w:after="100" w:afterAutospacing="1"/>
    </w:pPr>
    <w:rPr>
      <w:rFonts w:eastAsiaTheme="minorEastAsia"/>
    </w:rPr>
  </w:style>
  <w:style w:type="character" w:styleId="Hyperlink">
    <w:name w:val="Hyperlink"/>
    <w:basedOn w:val="DefaultParagraphFont"/>
    <w:uiPriority w:val="99"/>
    <w:unhideWhenUsed/>
    <w:rsid w:val="00C16E2F"/>
    <w:rPr>
      <w:color w:val="0563C1" w:themeColor="hyperlink"/>
      <w:u w:val="single"/>
    </w:rPr>
  </w:style>
  <w:style w:type="character" w:styleId="UnresolvedMention">
    <w:name w:val="Unresolved Mention"/>
    <w:basedOn w:val="DefaultParagraphFont"/>
    <w:uiPriority w:val="99"/>
    <w:rsid w:val="00C16E2F"/>
    <w:rPr>
      <w:color w:val="605E5C"/>
      <w:shd w:val="clear" w:color="auto" w:fill="E1DFDD"/>
    </w:rPr>
  </w:style>
  <w:style w:type="character" w:styleId="FollowedHyperlink">
    <w:name w:val="FollowedHyperlink"/>
    <w:basedOn w:val="DefaultParagraphFont"/>
    <w:uiPriority w:val="99"/>
    <w:semiHidden/>
    <w:unhideWhenUsed/>
    <w:rsid w:val="00C16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5353">
      <w:bodyDiv w:val="1"/>
      <w:marLeft w:val="0"/>
      <w:marRight w:val="0"/>
      <w:marTop w:val="0"/>
      <w:marBottom w:val="0"/>
      <w:divBdr>
        <w:top w:val="none" w:sz="0" w:space="0" w:color="auto"/>
        <w:left w:val="none" w:sz="0" w:space="0" w:color="auto"/>
        <w:bottom w:val="none" w:sz="0" w:space="0" w:color="auto"/>
        <w:right w:val="none" w:sz="0" w:space="0" w:color="auto"/>
      </w:divBdr>
    </w:div>
    <w:div w:id="11884913">
      <w:bodyDiv w:val="1"/>
      <w:marLeft w:val="0"/>
      <w:marRight w:val="0"/>
      <w:marTop w:val="0"/>
      <w:marBottom w:val="0"/>
      <w:divBdr>
        <w:top w:val="none" w:sz="0" w:space="0" w:color="auto"/>
        <w:left w:val="none" w:sz="0" w:space="0" w:color="auto"/>
        <w:bottom w:val="none" w:sz="0" w:space="0" w:color="auto"/>
        <w:right w:val="none" w:sz="0" w:space="0" w:color="auto"/>
      </w:divBdr>
    </w:div>
    <w:div w:id="30961569">
      <w:bodyDiv w:val="1"/>
      <w:marLeft w:val="0"/>
      <w:marRight w:val="0"/>
      <w:marTop w:val="0"/>
      <w:marBottom w:val="0"/>
      <w:divBdr>
        <w:top w:val="none" w:sz="0" w:space="0" w:color="auto"/>
        <w:left w:val="none" w:sz="0" w:space="0" w:color="auto"/>
        <w:bottom w:val="none" w:sz="0" w:space="0" w:color="auto"/>
        <w:right w:val="none" w:sz="0" w:space="0" w:color="auto"/>
      </w:divBdr>
    </w:div>
    <w:div w:id="35012348">
      <w:bodyDiv w:val="1"/>
      <w:marLeft w:val="0"/>
      <w:marRight w:val="0"/>
      <w:marTop w:val="0"/>
      <w:marBottom w:val="0"/>
      <w:divBdr>
        <w:top w:val="none" w:sz="0" w:space="0" w:color="auto"/>
        <w:left w:val="none" w:sz="0" w:space="0" w:color="auto"/>
        <w:bottom w:val="none" w:sz="0" w:space="0" w:color="auto"/>
        <w:right w:val="none" w:sz="0" w:space="0" w:color="auto"/>
      </w:divBdr>
    </w:div>
    <w:div w:id="36324979">
      <w:bodyDiv w:val="1"/>
      <w:marLeft w:val="0"/>
      <w:marRight w:val="0"/>
      <w:marTop w:val="0"/>
      <w:marBottom w:val="0"/>
      <w:divBdr>
        <w:top w:val="none" w:sz="0" w:space="0" w:color="auto"/>
        <w:left w:val="none" w:sz="0" w:space="0" w:color="auto"/>
        <w:bottom w:val="none" w:sz="0" w:space="0" w:color="auto"/>
        <w:right w:val="none" w:sz="0" w:space="0" w:color="auto"/>
      </w:divBdr>
    </w:div>
    <w:div w:id="46227699">
      <w:bodyDiv w:val="1"/>
      <w:marLeft w:val="0"/>
      <w:marRight w:val="0"/>
      <w:marTop w:val="0"/>
      <w:marBottom w:val="0"/>
      <w:divBdr>
        <w:top w:val="none" w:sz="0" w:space="0" w:color="auto"/>
        <w:left w:val="none" w:sz="0" w:space="0" w:color="auto"/>
        <w:bottom w:val="none" w:sz="0" w:space="0" w:color="auto"/>
        <w:right w:val="none" w:sz="0" w:space="0" w:color="auto"/>
      </w:divBdr>
    </w:div>
    <w:div w:id="63919218">
      <w:bodyDiv w:val="1"/>
      <w:marLeft w:val="0"/>
      <w:marRight w:val="0"/>
      <w:marTop w:val="0"/>
      <w:marBottom w:val="0"/>
      <w:divBdr>
        <w:top w:val="none" w:sz="0" w:space="0" w:color="auto"/>
        <w:left w:val="none" w:sz="0" w:space="0" w:color="auto"/>
        <w:bottom w:val="none" w:sz="0" w:space="0" w:color="auto"/>
        <w:right w:val="none" w:sz="0" w:space="0" w:color="auto"/>
      </w:divBdr>
    </w:div>
    <w:div w:id="84956523">
      <w:bodyDiv w:val="1"/>
      <w:marLeft w:val="0"/>
      <w:marRight w:val="0"/>
      <w:marTop w:val="0"/>
      <w:marBottom w:val="0"/>
      <w:divBdr>
        <w:top w:val="none" w:sz="0" w:space="0" w:color="auto"/>
        <w:left w:val="none" w:sz="0" w:space="0" w:color="auto"/>
        <w:bottom w:val="none" w:sz="0" w:space="0" w:color="auto"/>
        <w:right w:val="none" w:sz="0" w:space="0" w:color="auto"/>
      </w:divBdr>
    </w:div>
    <w:div w:id="94372321">
      <w:bodyDiv w:val="1"/>
      <w:marLeft w:val="0"/>
      <w:marRight w:val="0"/>
      <w:marTop w:val="0"/>
      <w:marBottom w:val="0"/>
      <w:divBdr>
        <w:top w:val="none" w:sz="0" w:space="0" w:color="auto"/>
        <w:left w:val="none" w:sz="0" w:space="0" w:color="auto"/>
        <w:bottom w:val="none" w:sz="0" w:space="0" w:color="auto"/>
        <w:right w:val="none" w:sz="0" w:space="0" w:color="auto"/>
      </w:divBdr>
    </w:div>
    <w:div w:id="97989129">
      <w:bodyDiv w:val="1"/>
      <w:marLeft w:val="0"/>
      <w:marRight w:val="0"/>
      <w:marTop w:val="0"/>
      <w:marBottom w:val="0"/>
      <w:divBdr>
        <w:top w:val="none" w:sz="0" w:space="0" w:color="auto"/>
        <w:left w:val="none" w:sz="0" w:space="0" w:color="auto"/>
        <w:bottom w:val="none" w:sz="0" w:space="0" w:color="auto"/>
        <w:right w:val="none" w:sz="0" w:space="0" w:color="auto"/>
      </w:divBdr>
    </w:div>
    <w:div w:id="103306881">
      <w:bodyDiv w:val="1"/>
      <w:marLeft w:val="0"/>
      <w:marRight w:val="0"/>
      <w:marTop w:val="0"/>
      <w:marBottom w:val="0"/>
      <w:divBdr>
        <w:top w:val="none" w:sz="0" w:space="0" w:color="auto"/>
        <w:left w:val="none" w:sz="0" w:space="0" w:color="auto"/>
        <w:bottom w:val="none" w:sz="0" w:space="0" w:color="auto"/>
        <w:right w:val="none" w:sz="0" w:space="0" w:color="auto"/>
      </w:divBdr>
    </w:div>
    <w:div w:id="106975130">
      <w:bodyDiv w:val="1"/>
      <w:marLeft w:val="0"/>
      <w:marRight w:val="0"/>
      <w:marTop w:val="0"/>
      <w:marBottom w:val="0"/>
      <w:divBdr>
        <w:top w:val="none" w:sz="0" w:space="0" w:color="auto"/>
        <w:left w:val="none" w:sz="0" w:space="0" w:color="auto"/>
        <w:bottom w:val="none" w:sz="0" w:space="0" w:color="auto"/>
        <w:right w:val="none" w:sz="0" w:space="0" w:color="auto"/>
      </w:divBdr>
    </w:div>
    <w:div w:id="113914646">
      <w:bodyDiv w:val="1"/>
      <w:marLeft w:val="0"/>
      <w:marRight w:val="0"/>
      <w:marTop w:val="0"/>
      <w:marBottom w:val="0"/>
      <w:divBdr>
        <w:top w:val="none" w:sz="0" w:space="0" w:color="auto"/>
        <w:left w:val="none" w:sz="0" w:space="0" w:color="auto"/>
        <w:bottom w:val="none" w:sz="0" w:space="0" w:color="auto"/>
        <w:right w:val="none" w:sz="0" w:space="0" w:color="auto"/>
      </w:divBdr>
    </w:div>
    <w:div w:id="116293176">
      <w:bodyDiv w:val="1"/>
      <w:marLeft w:val="0"/>
      <w:marRight w:val="0"/>
      <w:marTop w:val="0"/>
      <w:marBottom w:val="0"/>
      <w:divBdr>
        <w:top w:val="none" w:sz="0" w:space="0" w:color="auto"/>
        <w:left w:val="none" w:sz="0" w:space="0" w:color="auto"/>
        <w:bottom w:val="none" w:sz="0" w:space="0" w:color="auto"/>
        <w:right w:val="none" w:sz="0" w:space="0" w:color="auto"/>
      </w:divBdr>
    </w:div>
    <w:div w:id="123157470">
      <w:bodyDiv w:val="1"/>
      <w:marLeft w:val="0"/>
      <w:marRight w:val="0"/>
      <w:marTop w:val="0"/>
      <w:marBottom w:val="0"/>
      <w:divBdr>
        <w:top w:val="none" w:sz="0" w:space="0" w:color="auto"/>
        <w:left w:val="none" w:sz="0" w:space="0" w:color="auto"/>
        <w:bottom w:val="none" w:sz="0" w:space="0" w:color="auto"/>
        <w:right w:val="none" w:sz="0" w:space="0" w:color="auto"/>
      </w:divBdr>
    </w:div>
    <w:div w:id="125658730">
      <w:bodyDiv w:val="1"/>
      <w:marLeft w:val="0"/>
      <w:marRight w:val="0"/>
      <w:marTop w:val="0"/>
      <w:marBottom w:val="0"/>
      <w:divBdr>
        <w:top w:val="none" w:sz="0" w:space="0" w:color="auto"/>
        <w:left w:val="none" w:sz="0" w:space="0" w:color="auto"/>
        <w:bottom w:val="none" w:sz="0" w:space="0" w:color="auto"/>
        <w:right w:val="none" w:sz="0" w:space="0" w:color="auto"/>
      </w:divBdr>
    </w:div>
    <w:div w:id="137378728">
      <w:bodyDiv w:val="1"/>
      <w:marLeft w:val="0"/>
      <w:marRight w:val="0"/>
      <w:marTop w:val="0"/>
      <w:marBottom w:val="0"/>
      <w:divBdr>
        <w:top w:val="none" w:sz="0" w:space="0" w:color="auto"/>
        <w:left w:val="none" w:sz="0" w:space="0" w:color="auto"/>
        <w:bottom w:val="none" w:sz="0" w:space="0" w:color="auto"/>
        <w:right w:val="none" w:sz="0" w:space="0" w:color="auto"/>
      </w:divBdr>
    </w:div>
    <w:div w:id="143161834">
      <w:bodyDiv w:val="1"/>
      <w:marLeft w:val="0"/>
      <w:marRight w:val="0"/>
      <w:marTop w:val="0"/>
      <w:marBottom w:val="0"/>
      <w:divBdr>
        <w:top w:val="none" w:sz="0" w:space="0" w:color="auto"/>
        <w:left w:val="none" w:sz="0" w:space="0" w:color="auto"/>
        <w:bottom w:val="none" w:sz="0" w:space="0" w:color="auto"/>
        <w:right w:val="none" w:sz="0" w:space="0" w:color="auto"/>
      </w:divBdr>
    </w:div>
    <w:div w:id="163395383">
      <w:bodyDiv w:val="1"/>
      <w:marLeft w:val="0"/>
      <w:marRight w:val="0"/>
      <w:marTop w:val="0"/>
      <w:marBottom w:val="0"/>
      <w:divBdr>
        <w:top w:val="none" w:sz="0" w:space="0" w:color="auto"/>
        <w:left w:val="none" w:sz="0" w:space="0" w:color="auto"/>
        <w:bottom w:val="none" w:sz="0" w:space="0" w:color="auto"/>
        <w:right w:val="none" w:sz="0" w:space="0" w:color="auto"/>
      </w:divBdr>
    </w:div>
    <w:div w:id="171770749">
      <w:bodyDiv w:val="1"/>
      <w:marLeft w:val="0"/>
      <w:marRight w:val="0"/>
      <w:marTop w:val="0"/>
      <w:marBottom w:val="0"/>
      <w:divBdr>
        <w:top w:val="none" w:sz="0" w:space="0" w:color="auto"/>
        <w:left w:val="none" w:sz="0" w:space="0" w:color="auto"/>
        <w:bottom w:val="none" w:sz="0" w:space="0" w:color="auto"/>
        <w:right w:val="none" w:sz="0" w:space="0" w:color="auto"/>
      </w:divBdr>
    </w:div>
    <w:div w:id="172844932">
      <w:bodyDiv w:val="1"/>
      <w:marLeft w:val="0"/>
      <w:marRight w:val="0"/>
      <w:marTop w:val="0"/>
      <w:marBottom w:val="0"/>
      <w:divBdr>
        <w:top w:val="none" w:sz="0" w:space="0" w:color="auto"/>
        <w:left w:val="none" w:sz="0" w:space="0" w:color="auto"/>
        <w:bottom w:val="none" w:sz="0" w:space="0" w:color="auto"/>
        <w:right w:val="none" w:sz="0" w:space="0" w:color="auto"/>
      </w:divBdr>
    </w:div>
    <w:div w:id="187105768">
      <w:bodyDiv w:val="1"/>
      <w:marLeft w:val="0"/>
      <w:marRight w:val="0"/>
      <w:marTop w:val="0"/>
      <w:marBottom w:val="0"/>
      <w:divBdr>
        <w:top w:val="none" w:sz="0" w:space="0" w:color="auto"/>
        <w:left w:val="none" w:sz="0" w:space="0" w:color="auto"/>
        <w:bottom w:val="none" w:sz="0" w:space="0" w:color="auto"/>
        <w:right w:val="none" w:sz="0" w:space="0" w:color="auto"/>
      </w:divBdr>
    </w:div>
    <w:div w:id="189223328">
      <w:bodyDiv w:val="1"/>
      <w:marLeft w:val="0"/>
      <w:marRight w:val="0"/>
      <w:marTop w:val="0"/>
      <w:marBottom w:val="0"/>
      <w:divBdr>
        <w:top w:val="none" w:sz="0" w:space="0" w:color="auto"/>
        <w:left w:val="none" w:sz="0" w:space="0" w:color="auto"/>
        <w:bottom w:val="none" w:sz="0" w:space="0" w:color="auto"/>
        <w:right w:val="none" w:sz="0" w:space="0" w:color="auto"/>
      </w:divBdr>
    </w:div>
    <w:div w:id="204759830">
      <w:bodyDiv w:val="1"/>
      <w:marLeft w:val="0"/>
      <w:marRight w:val="0"/>
      <w:marTop w:val="0"/>
      <w:marBottom w:val="0"/>
      <w:divBdr>
        <w:top w:val="none" w:sz="0" w:space="0" w:color="auto"/>
        <w:left w:val="none" w:sz="0" w:space="0" w:color="auto"/>
        <w:bottom w:val="none" w:sz="0" w:space="0" w:color="auto"/>
        <w:right w:val="none" w:sz="0" w:space="0" w:color="auto"/>
      </w:divBdr>
    </w:div>
    <w:div w:id="211575156">
      <w:bodyDiv w:val="1"/>
      <w:marLeft w:val="0"/>
      <w:marRight w:val="0"/>
      <w:marTop w:val="0"/>
      <w:marBottom w:val="0"/>
      <w:divBdr>
        <w:top w:val="none" w:sz="0" w:space="0" w:color="auto"/>
        <w:left w:val="none" w:sz="0" w:space="0" w:color="auto"/>
        <w:bottom w:val="none" w:sz="0" w:space="0" w:color="auto"/>
        <w:right w:val="none" w:sz="0" w:space="0" w:color="auto"/>
      </w:divBdr>
    </w:div>
    <w:div w:id="232396031">
      <w:bodyDiv w:val="1"/>
      <w:marLeft w:val="0"/>
      <w:marRight w:val="0"/>
      <w:marTop w:val="0"/>
      <w:marBottom w:val="0"/>
      <w:divBdr>
        <w:top w:val="none" w:sz="0" w:space="0" w:color="auto"/>
        <w:left w:val="none" w:sz="0" w:space="0" w:color="auto"/>
        <w:bottom w:val="none" w:sz="0" w:space="0" w:color="auto"/>
        <w:right w:val="none" w:sz="0" w:space="0" w:color="auto"/>
      </w:divBdr>
    </w:div>
    <w:div w:id="236281600">
      <w:bodyDiv w:val="1"/>
      <w:marLeft w:val="0"/>
      <w:marRight w:val="0"/>
      <w:marTop w:val="0"/>
      <w:marBottom w:val="0"/>
      <w:divBdr>
        <w:top w:val="none" w:sz="0" w:space="0" w:color="auto"/>
        <w:left w:val="none" w:sz="0" w:space="0" w:color="auto"/>
        <w:bottom w:val="none" w:sz="0" w:space="0" w:color="auto"/>
        <w:right w:val="none" w:sz="0" w:space="0" w:color="auto"/>
      </w:divBdr>
    </w:div>
    <w:div w:id="247271708">
      <w:bodyDiv w:val="1"/>
      <w:marLeft w:val="0"/>
      <w:marRight w:val="0"/>
      <w:marTop w:val="0"/>
      <w:marBottom w:val="0"/>
      <w:divBdr>
        <w:top w:val="none" w:sz="0" w:space="0" w:color="auto"/>
        <w:left w:val="none" w:sz="0" w:space="0" w:color="auto"/>
        <w:bottom w:val="none" w:sz="0" w:space="0" w:color="auto"/>
        <w:right w:val="none" w:sz="0" w:space="0" w:color="auto"/>
      </w:divBdr>
    </w:div>
    <w:div w:id="249626726">
      <w:bodyDiv w:val="1"/>
      <w:marLeft w:val="0"/>
      <w:marRight w:val="0"/>
      <w:marTop w:val="0"/>
      <w:marBottom w:val="0"/>
      <w:divBdr>
        <w:top w:val="none" w:sz="0" w:space="0" w:color="auto"/>
        <w:left w:val="none" w:sz="0" w:space="0" w:color="auto"/>
        <w:bottom w:val="none" w:sz="0" w:space="0" w:color="auto"/>
        <w:right w:val="none" w:sz="0" w:space="0" w:color="auto"/>
      </w:divBdr>
    </w:div>
    <w:div w:id="261882844">
      <w:bodyDiv w:val="1"/>
      <w:marLeft w:val="0"/>
      <w:marRight w:val="0"/>
      <w:marTop w:val="0"/>
      <w:marBottom w:val="0"/>
      <w:divBdr>
        <w:top w:val="none" w:sz="0" w:space="0" w:color="auto"/>
        <w:left w:val="none" w:sz="0" w:space="0" w:color="auto"/>
        <w:bottom w:val="none" w:sz="0" w:space="0" w:color="auto"/>
        <w:right w:val="none" w:sz="0" w:space="0" w:color="auto"/>
      </w:divBdr>
      <w:divsChild>
        <w:div w:id="1179195910">
          <w:marLeft w:val="0"/>
          <w:marRight w:val="0"/>
          <w:marTop w:val="0"/>
          <w:marBottom w:val="0"/>
          <w:divBdr>
            <w:top w:val="none" w:sz="0" w:space="0" w:color="auto"/>
            <w:left w:val="none" w:sz="0" w:space="0" w:color="auto"/>
            <w:bottom w:val="none" w:sz="0" w:space="0" w:color="auto"/>
            <w:right w:val="none" w:sz="0" w:space="0" w:color="auto"/>
          </w:divBdr>
        </w:div>
        <w:div w:id="1705248904">
          <w:marLeft w:val="0"/>
          <w:marRight w:val="0"/>
          <w:marTop w:val="0"/>
          <w:marBottom w:val="0"/>
          <w:divBdr>
            <w:top w:val="none" w:sz="0" w:space="0" w:color="auto"/>
            <w:left w:val="none" w:sz="0" w:space="0" w:color="auto"/>
            <w:bottom w:val="none" w:sz="0" w:space="0" w:color="auto"/>
            <w:right w:val="none" w:sz="0" w:space="0" w:color="auto"/>
          </w:divBdr>
        </w:div>
        <w:div w:id="436483380">
          <w:marLeft w:val="0"/>
          <w:marRight w:val="0"/>
          <w:marTop w:val="0"/>
          <w:marBottom w:val="0"/>
          <w:divBdr>
            <w:top w:val="none" w:sz="0" w:space="0" w:color="auto"/>
            <w:left w:val="none" w:sz="0" w:space="0" w:color="auto"/>
            <w:bottom w:val="none" w:sz="0" w:space="0" w:color="auto"/>
            <w:right w:val="none" w:sz="0" w:space="0" w:color="auto"/>
          </w:divBdr>
        </w:div>
        <w:div w:id="842627267">
          <w:marLeft w:val="0"/>
          <w:marRight w:val="0"/>
          <w:marTop w:val="0"/>
          <w:marBottom w:val="0"/>
          <w:divBdr>
            <w:top w:val="none" w:sz="0" w:space="0" w:color="auto"/>
            <w:left w:val="none" w:sz="0" w:space="0" w:color="auto"/>
            <w:bottom w:val="none" w:sz="0" w:space="0" w:color="auto"/>
            <w:right w:val="none" w:sz="0" w:space="0" w:color="auto"/>
          </w:divBdr>
        </w:div>
        <w:div w:id="338511092">
          <w:marLeft w:val="0"/>
          <w:marRight w:val="0"/>
          <w:marTop w:val="0"/>
          <w:marBottom w:val="0"/>
          <w:divBdr>
            <w:top w:val="none" w:sz="0" w:space="0" w:color="auto"/>
            <w:left w:val="none" w:sz="0" w:space="0" w:color="auto"/>
            <w:bottom w:val="none" w:sz="0" w:space="0" w:color="auto"/>
            <w:right w:val="none" w:sz="0" w:space="0" w:color="auto"/>
          </w:divBdr>
        </w:div>
        <w:div w:id="536115302">
          <w:marLeft w:val="0"/>
          <w:marRight w:val="0"/>
          <w:marTop w:val="0"/>
          <w:marBottom w:val="0"/>
          <w:divBdr>
            <w:top w:val="none" w:sz="0" w:space="0" w:color="auto"/>
            <w:left w:val="none" w:sz="0" w:space="0" w:color="auto"/>
            <w:bottom w:val="none" w:sz="0" w:space="0" w:color="auto"/>
            <w:right w:val="none" w:sz="0" w:space="0" w:color="auto"/>
          </w:divBdr>
        </w:div>
        <w:div w:id="786628629">
          <w:marLeft w:val="0"/>
          <w:marRight w:val="0"/>
          <w:marTop w:val="0"/>
          <w:marBottom w:val="0"/>
          <w:divBdr>
            <w:top w:val="none" w:sz="0" w:space="0" w:color="auto"/>
            <w:left w:val="none" w:sz="0" w:space="0" w:color="auto"/>
            <w:bottom w:val="none" w:sz="0" w:space="0" w:color="auto"/>
            <w:right w:val="none" w:sz="0" w:space="0" w:color="auto"/>
          </w:divBdr>
        </w:div>
        <w:div w:id="135491559">
          <w:marLeft w:val="0"/>
          <w:marRight w:val="0"/>
          <w:marTop w:val="0"/>
          <w:marBottom w:val="0"/>
          <w:divBdr>
            <w:top w:val="none" w:sz="0" w:space="0" w:color="auto"/>
            <w:left w:val="none" w:sz="0" w:space="0" w:color="auto"/>
            <w:bottom w:val="none" w:sz="0" w:space="0" w:color="auto"/>
            <w:right w:val="none" w:sz="0" w:space="0" w:color="auto"/>
          </w:divBdr>
        </w:div>
        <w:div w:id="1954093056">
          <w:marLeft w:val="0"/>
          <w:marRight w:val="0"/>
          <w:marTop w:val="0"/>
          <w:marBottom w:val="0"/>
          <w:divBdr>
            <w:top w:val="none" w:sz="0" w:space="0" w:color="auto"/>
            <w:left w:val="none" w:sz="0" w:space="0" w:color="auto"/>
            <w:bottom w:val="none" w:sz="0" w:space="0" w:color="auto"/>
            <w:right w:val="none" w:sz="0" w:space="0" w:color="auto"/>
          </w:divBdr>
        </w:div>
      </w:divsChild>
    </w:div>
    <w:div w:id="271396798">
      <w:bodyDiv w:val="1"/>
      <w:marLeft w:val="0"/>
      <w:marRight w:val="0"/>
      <w:marTop w:val="0"/>
      <w:marBottom w:val="0"/>
      <w:divBdr>
        <w:top w:val="none" w:sz="0" w:space="0" w:color="auto"/>
        <w:left w:val="none" w:sz="0" w:space="0" w:color="auto"/>
        <w:bottom w:val="none" w:sz="0" w:space="0" w:color="auto"/>
        <w:right w:val="none" w:sz="0" w:space="0" w:color="auto"/>
      </w:divBdr>
    </w:div>
    <w:div w:id="271784546">
      <w:bodyDiv w:val="1"/>
      <w:marLeft w:val="0"/>
      <w:marRight w:val="0"/>
      <w:marTop w:val="0"/>
      <w:marBottom w:val="0"/>
      <w:divBdr>
        <w:top w:val="none" w:sz="0" w:space="0" w:color="auto"/>
        <w:left w:val="none" w:sz="0" w:space="0" w:color="auto"/>
        <w:bottom w:val="none" w:sz="0" w:space="0" w:color="auto"/>
        <w:right w:val="none" w:sz="0" w:space="0" w:color="auto"/>
      </w:divBdr>
    </w:div>
    <w:div w:id="277444796">
      <w:bodyDiv w:val="1"/>
      <w:marLeft w:val="0"/>
      <w:marRight w:val="0"/>
      <w:marTop w:val="0"/>
      <w:marBottom w:val="0"/>
      <w:divBdr>
        <w:top w:val="none" w:sz="0" w:space="0" w:color="auto"/>
        <w:left w:val="none" w:sz="0" w:space="0" w:color="auto"/>
        <w:bottom w:val="none" w:sz="0" w:space="0" w:color="auto"/>
        <w:right w:val="none" w:sz="0" w:space="0" w:color="auto"/>
      </w:divBdr>
    </w:div>
    <w:div w:id="278532848">
      <w:bodyDiv w:val="1"/>
      <w:marLeft w:val="0"/>
      <w:marRight w:val="0"/>
      <w:marTop w:val="0"/>
      <w:marBottom w:val="0"/>
      <w:divBdr>
        <w:top w:val="none" w:sz="0" w:space="0" w:color="auto"/>
        <w:left w:val="none" w:sz="0" w:space="0" w:color="auto"/>
        <w:bottom w:val="none" w:sz="0" w:space="0" w:color="auto"/>
        <w:right w:val="none" w:sz="0" w:space="0" w:color="auto"/>
      </w:divBdr>
    </w:div>
    <w:div w:id="299313484">
      <w:bodyDiv w:val="1"/>
      <w:marLeft w:val="0"/>
      <w:marRight w:val="0"/>
      <w:marTop w:val="0"/>
      <w:marBottom w:val="0"/>
      <w:divBdr>
        <w:top w:val="none" w:sz="0" w:space="0" w:color="auto"/>
        <w:left w:val="none" w:sz="0" w:space="0" w:color="auto"/>
        <w:bottom w:val="none" w:sz="0" w:space="0" w:color="auto"/>
        <w:right w:val="none" w:sz="0" w:space="0" w:color="auto"/>
      </w:divBdr>
    </w:div>
    <w:div w:id="315651895">
      <w:bodyDiv w:val="1"/>
      <w:marLeft w:val="0"/>
      <w:marRight w:val="0"/>
      <w:marTop w:val="0"/>
      <w:marBottom w:val="0"/>
      <w:divBdr>
        <w:top w:val="none" w:sz="0" w:space="0" w:color="auto"/>
        <w:left w:val="none" w:sz="0" w:space="0" w:color="auto"/>
        <w:bottom w:val="none" w:sz="0" w:space="0" w:color="auto"/>
        <w:right w:val="none" w:sz="0" w:space="0" w:color="auto"/>
      </w:divBdr>
    </w:div>
    <w:div w:id="318965195">
      <w:bodyDiv w:val="1"/>
      <w:marLeft w:val="0"/>
      <w:marRight w:val="0"/>
      <w:marTop w:val="0"/>
      <w:marBottom w:val="0"/>
      <w:divBdr>
        <w:top w:val="none" w:sz="0" w:space="0" w:color="auto"/>
        <w:left w:val="none" w:sz="0" w:space="0" w:color="auto"/>
        <w:bottom w:val="none" w:sz="0" w:space="0" w:color="auto"/>
        <w:right w:val="none" w:sz="0" w:space="0" w:color="auto"/>
      </w:divBdr>
    </w:div>
    <w:div w:id="328367946">
      <w:bodyDiv w:val="1"/>
      <w:marLeft w:val="0"/>
      <w:marRight w:val="0"/>
      <w:marTop w:val="0"/>
      <w:marBottom w:val="0"/>
      <w:divBdr>
        <w:top w:val="none" w:sz="0" w:space="0" w:color="auto"/>
        <w:left w:val="none" w:sz="0" w:space="0" w:color="auto"/>
        <w:bottom w:val="none" w:sz="0" w:space="0" w:color="auto"/>
        <w:right w:val="none" w:sz="0" w:space="0" w:color="auto"/>
      </w:divBdr>
    </w:div>
    <w:div w:id="331375145">
      <w:bodyDiv w:val="1"/>
      <w:marLeft w:val="0"/>
      <w:marRight w:val="0"/>
      <w:marTop w:val="0"/>
      <w:marBottom w:val="0"/>
      <w:divBdr>
        <w:top w:val="none" w:sz="0" w:space="0" w:color="auto"/>
        <w:left w:val="none" w:sz="0" w:space="0" w:color="auto"/>
        <w:bottom w:val="none" w:sz="0" w:space="0" w:color="auto"/>
        <w:right w:val="none" w:sz="0" w:space="0" w:color="auto"/>
      </w:divBdr>
    </w:div>
    <w:div w:id="353894591">
      <w:bodyDiv w:val="1"/>
      <w:marLeft w:val="0"/>
      <w:marRight w:val="0"/>
      <w:marTop w:val="0"/>
      <w:marBottom w:val="0"/>
      <w:divBdr>
        <w:top w:val="none" w:sz="0" w:space="0" w:color="auto"/>
        <w:left w:val="none" w:sz="0" w:space="0" w:color="auto"/>
        <w:bottom w:val="none" w:sz="0" w:space="0" w:color="auto"/>
        <w:right w:val="none" w:sz="0" w:space="0" w:color="auto"/>
      </w:divBdr>
    </w:div>
    <w:div w:id="361519328">
      <w:bodyDiv w:val="1"/>
      <w:marLeft w:val="0"/>
      <w:marRight w:val="0"/>
      <w:marTop w:val="0"/>
      <w:marBottom w:val="0"/>
      <w:divBdr>
        <w:top w:val="none" w:sz="0" w:space="0" w:color="auto"/>
        <w:left w:val="none" w:sz="0" w:space="0" w:color="auto"/>
        <w:bottom w:val="none" w:sz="0" w:space="0" w:color="auto"/>
        <w:right w:val="none" w:sz="0" w:space="0" w:color="auto"/>
      </w:divBdr>
    </w:div>
    <w:div w:id="371423932">
      <w:bodyDiv w:val="1"/>
      <w:marLeft w:val="0"/>
      <w:marRight w:val="0"/>
      <w:marTop w:val="0"/>
      <w:marBottom w:val="0"/>
      <w:divBdr>
        <w:top w:val="none" w:sz="0" w:space="0" w:color="auto"/>
        <w:left w:val="none" w:sz="0" w:space="0" w:color="auto"/>
        <w:bottom w:val="none" w:sz="0" w:space="0" w:color="auto"/>
        <w:right w:val="none" w:sz="0" w:space="0" w:color="auto"/>
      </w:divBdr>
    </w:div>
    <w:div w:id="376778853">
      <w:bodyDiv w:val="1"/>
      <w:marLeft w:val="0"/>
      <w:marRight w:val="0"/>
      <w:marTop w:val="0"/>
      <w:marBottom w:val="0"/>
      <w:divBdr>
        <w:top w:val="none" w:sz="0" w:space="0" w:color="auto"/>
        <w:left w:val="none" w:sz="0" w:space="0" w:color="auto"/>
        <w:bottom w:val="none" w:sz="0" w:space="0" w:color="auto"/>
        <w:right w:val="none" w:sz="0" w:space="0" w:color="auto"/>
      </w:divBdr>
    </w:div>
    <w:div w:id="382599757">
      <w:bodyDiv w:val="1"/>
      <w:marLeft w:val="0"/>
      <w:marRight w:val="0"/>
      <w:marTop w:val="0"/>
      <w:marBottom w:val="0"/>
      <w:divBdr>
        <w:top w:val="none" w:sz="0" w:space="0" w:color="auto"/>
        <w:left w:val="none" w:sz="0" w:space="0" w:color="auto"/>
        <w:bottom w:val="none" w:sz="0" w:space="0" w:color="auto"/>
        <w:right w:val="none" w:sz="0" w:space="0" w:color="auto"/>
      </w:divBdr>
    </w:div>
    <w:div w:id="391273889">
      <w:bodyDiv w:val="1"/>
      <w:marLeft w:val="0"/>
      <w:marRight w:val="0"/>
      <w:marTop w:val="0"/>
      <w:marBottom w:val="0"/>
      <w:divBdr>
        <w:top w:val="none" w:sz="0" w:space="0" w:color="auto"/>
        <w:left w:val="none" w:sz="0" w:space="0" w:color="auto"/>
        <w:bottom w:val="none" w:sz="0" w:space="0" w:color="auto"/>
        <w:right w:val="none" w:sz="0" w:space="0" w:color="auto"/>
      </w:divBdr>
    </w:div>
    <w:div w:id="415328157">
      <w:bodyDiv w:val="1"/>
      <w:marLeft w:val="0"/>
      <w:marRight w:val="0"/>
      <w:marTop w:val="0"/>
      <w:marBottom w:val="0"/>
      <w:divBdr>
        <w:top w:val="none" w:sz="0" w:space="0" w:color="auto"/>
        <w:left w:val="none" w:sz="0" w:space="0" w:color="auto"/>
        <w:bottom w:val="none" w:sz="0" w:space="0" w:color="auto"/>
        <w:right w:val="none" w:sz="0" w:space="0" w:color="auto"/>
      </w:divBdr>
    </w:div>
    <w:div w:id="419252944">
      <w:bodyDiv w:val="1"/>
      <w:marLeft w:val="0"/>
      <w:marRight w:val="0"/>
      <w:marTop w:val="0"/>
      <w:marBottom w:val="0"/>
      <w:divBdr>
        <w:top w:val="none" w:sz="0" w:space="0" w:color="auto"/>
        <w:left w:val="none" w:sz="0" w:space="0" w:color="auto"/>
        <w:bottom w:val="none" w:sz="0" w:space="0" w:color="auto"/>
        <w:right w:val="none" w:sz="0" w:space="0" w:color="auto"/>
      </w:divBdr>
    </w:div>
    <w:div w:id="433139085">
      <w:bodyDiv w:val="1"/>
      <w:marLeft w:val="0"/>
      <w:marRight w:val="0"/>
      <w:marTop w:val="0"/>
      <w:marBottom w:val="0"/>
      <w:divBdr>
        <w:top w:val="none" w:sz="0" w:space="0" w:color="auto"/>
        <w:left w:val="none" w:sz="0" w:space="0" w:color="auto"/>
        <w:bottom w:val="none" w:sz="0" w:space="0" w:color="auto"/>
        <w:right w:val="none" w:sz="0" w:space="0" w:color="auto"/>
      </w:divBdr>
    </w:div>
    <w:div w:id="444270613">
      <w:bodyDiv w:val="1"/>
      <w:marLeft w:val="0"/>
      <w:marRight w:val="0"/>
      <w:marTop w:val="0"/>
      <w:marBottom w:val="0"/>
      <w:divBdr>
        <w:top w:val="none" w:sz="0" w:space="0" w:color="auto"/>
        <w:left w:val="none" w:sz="0" w:space="0" w:color="auto"/>
        <w:bottom w:val="none" w:sz="0" w:space="0" w:color="auto"/>
        <w:right w:val="none" w:sz="0" w:space="0" w:color="auto"/>
      </w:divBdr>
    </w:div>
    <w:div w:id="447745803">
      <w:bodyDiv w:val="1"/>
      <w:marLeft w:val="0"/>
      <w:marRight w:val="0"/>
      <w:marTop w:val="0"/>
      <w:marBottom w:val="0"/>
      <w:divBdr>
        <w:top w:val="none" w:sz="0" w:space="0" w:color="auto"/>
        <w:left w:val="none" w:sz="0" w:space="0" w:color="auto"/>
        <w:bottom w:val="none" w:sz="0" w:space="0" w:color="auto"/>
        <w:right w:val="none" w:sz="0" w:space="0" w:color="auto"/>
      </w:divBdr>
    </w:div>
    <w:div w:id="457383986">
      <w:bodyDiv w:val="1"/>
      <w:marLeft w:val="0"/>
      <w:marRight w:val="0"/>
      <w:marTop w:val="0"/>
      <w:marBottom w:val="0"/>
      <w:divBdr>
        <w:top w:val="none" w:sz="0" w:space="0" w:color="auto"/>
        <w:left w:val="none" w:sz="0" w:space="0" w:color="auto"/>
        <w:bottom w:val="none" w:sz="0" w:space="0" w:color="auto"/>
        <w:right w:val="none" w:sz="0" w:space="0" w:color="auto"/>
      </w:divBdr>
    </w:div>
    <w:div w:id="467750561">
      <w:bodyDiv w:val="1"/>
      <w:marLeft w:val="0"/>
      <w:marRight w:val="0"/>
      <w:marTop w:val="0"/>
      <w:marBottom w:val="0"/>
      <w:divBdr>
        <w:top w:val="none" w:sz="0" w:space="0" w:color="auto"/>
        <w:left w:val="none" w:sz="0" w:space="0" w:color="auto"/>
        <w:bottom w:val="none" w:sz="0" w:space="0" w:color="auto"/>
        <w:right w:val="none" w:sz="0" w:space="0" w:color="auto"/>
      </w:divBdr>
    </w:div>
    <w:div w:id="472217353">
      <w:bodyDiv w:val="1"/>
      <w:marLeft w:val="0"/>
      <w:marRight w:val="0"/>
      <w:marTop w:val="0"/>
      <w:marBottom w:val="0"/>
      <w:divBdr>
        <w:top w:val="none" w:sz="0" w:space="0" w:color="auto"/>
        <w:left w:val="none" w:sz="0" w:space="0" w:color="auto"/>
        <w:bottom w:val="none" w:sz="0" w:space="0" w:color="auto"/>
        <w:right w:val="none" w:sz="0" w:space="0" w:color="auto"/>
      </w:divBdr>
    </w:div>
    <w:div w:id="483741195">
      <w:bodyDiv w:val="1"/>
      <w:marLeft w:val="0"/>
      <w:marRight w:val="0"/>
      <w:marTop w:val="0"/>
      <w:marBottom w:val="0"/>
      <w:divBdr>
        <w:top w:val="none" w:sz="0" w:space="0" w:color="auto"/>
        <w:left w:val="none" w:sz="0" w:space="0" w:color="auto"/>
        <w:bottom w:val="none" w:sz="0" w:space="0" w:color="auto"/>
        <w:right w:val="none" w:sz="0" w:space="0" w:color="auto"/>
      </w:divBdr>
    </w:div>
    <w:div w:id="484782338">
      <w:bodyDiv w:val="1"/>
      <w:marLeft w:val="0"/>
      <w:marRight w:val="0"/>
      <w:marTop w:val="0"/>
      <w:marBottom w:val="0"/>
      <w:divBdr>
        <w:top w:val="none" w:sz="0" w:space="0" w:color="auto"/>
        <w:left w:val="none" w:sz="0" w:space="0" w:color="auto"/>
        <w:bottom w:val="none" w:sz="0" w:space="0" w:color="auto"/>
        <w:right w:val="none" w:sz="0" w:space="0" w:color="auto"/>
      </w:divBdr>
    </w:div>
    <w:div w:id="495461837">
      <w:bodyDiv w:val="1"/>
      <w:marLeft w:val="0"/>
      <w:marRight w:val="0"/>
      <w:marTop w:val="0"/>
      <w:marBottom w:val="0"/>
      <w:divBdr>
        <w:top w:val="none" w:sz="0" w:space="0" w:color="auto"/>
        <w:left w:val="none" w:sz="0" w:space="0" w:color="auto"/>
        <w:bottom w:val="none" w:sz="0" w:space="0" w:color="auto"/>
        <w:right w:val="none" w:sz="0" w:space="0" w:color="auto"/>
      </w:divBdr>
    </w:div>
    <w:div w:id="495849552">
      <w:bodyDiv w:val="1"/>
      <w:marLeft w:val="0"/>
      <w:marRight w:val="0"/>
      <w:marTop w:val="0"/>
      <w:marBottom w:val="0"/>
      <w:divBdr>
        <w:top w:val="none" w:sz="0" w:space="0" w:color="auto"/>
        <w:left w:val="none" w:sz="0" w:space="0" w:color="auto"/>
        <w:bottom w:val="none" w:sz="0" w:space="0" w:color="auto"/>
        <w:right w:val="none" w:sz="0" w:space="0" w:color="auto"/>
      </w:divBdr>
    </w:div>
    <w:div w:id="509832573">
      <w:bodyDiv w:val="1"/>
      <w:marLeft w:val="0"/>
      <w:marRight w:val="0"/>
      <w:marTop w:val="0"/>
      <w:marBottom w:val="0"/>
      <w:divBdr>
        <w:top w:val="none" w:sz="0" w:space="0" w:color="auto"/>
        <w:left w:val="none" w:sz="0" w:space="0" w:color="auto"/>
        <w:bottom w:val="none" w:sz="0" w:space="0" w:color="auto"/>
        <w:right w:val="none" w:sz="0" w:space="0" w:color="auto"/>
      </w:divBdr>
    </w:div>
    <w:div w:id="520704061">
      <w:bodyDiv w:val="1"/>
      <w:marLeft w:val="0"/>
      <w:marRight w:val="0"/>
      <w:marTop w:val="0"/>
      <w:marBottom w:val="0"/>
      <w:divBdr>
        <w:top w:val="none" w:sz="0" w:space="0" w:color="auto"/>
        <w:left w:val="none" w:sz="0" w:space="0" w:color="auto"/>
        <w:bottom w:val="none" w:sz="0" w:space="0" w:color="auto"/>
        <w:right w:val="none" w:sz="0" w:space="0" w:color="auto"/>
      </w:divBdr>
    </w:div>
    <w:div w:id="523131296">
      <w:bodyDiv w:val="1"/>
      <w:marLeft w:val="0"/>
      <w:marRight w:val="0"/>
      <w:marTop w:val="0"/>
      <w:marBottom w:val="0"/>
      <w:divBdr>
        <w:top w:val="none" w:sz="0" w:space="0" w:color="auto"/>
        <w:left w:val="none" w:sz="0" w:space="0" w:color="auto"/>
        <w:bottom w:val="none" w:sz="0" w:space="0" w:color="auto"/>
        <w:right w:val="none" w:sz="0" w:space="0" w:color="auto"/>
      </w:divBdr>
    </w:div>
    <w:div w:id="576984207">
      <w:bodyDiv w:val="1"/>
      <w:marLeft w:val="0"/>
      <w:marRight w:val="0"/>
      <w:marTop w:val="0"/>
      <w:marBottom w:val="0"/>
      <w:divBdr>
        <w:top w:val="none" w:sz="0" w:space="0" w:color="auto"/>
        <w:left w:val="none" w:sz="0" w:space="0" w:color="auto"/>
        <w:bottom w:val="none" w:sz="0" w:space="0" w:color="auto"/>
        <w:right w:val="none" w:sz="0" w:space="0" w:color="auto"/>
      </w:divBdr>
    </w:div>
    <w:div w:id="598610098">
      <w:bodyDiv w:val="1"/>
      <w:marLeft w:val="0"/>
      <w:marRight w:val="0"/>
      <w:marTop w:val="0"/>
      <w:marBottom w:val="0"/>
      <w:divBdr>
        <w:top w:val="none" w:sz="0" w:space="0" w:color="auto"/>
        <w:left w:val="none" w:sz="0" w:space="0" w:color="auto"/>
        <w:bottom w:val="none" w:sz="0" w:space="0" w:color="auto"/>
        <w:right w:val="none" w:sz="0" w:space="0" w:color="auto"/>
      </w:divBdr>
    </w:div>
    <w:div w:id="620112560">
      <w:bodyDiv w:val="1"/>
      <w:marLeft w:val="0"/>
      <w:marRight w:val="0"/>
      <w:marTop w:val="0"/>
      <w:marBottom w:val="0"/>
      <w:divBdr>
        <w:top w:val="none" w:sz="0" w:space="0" w:color="auto"/>
        <w:left w:val="none" w:sz="0" w:space="0" w:color="auto"/>
        <w:bottom w:val="none" w:sz="0" w:space="0" w:color="auto"/>
        <w:right w:val="none" w:sz="0" w:space="0" w:color="auto"/>
      </w:divBdr>
    </w:div>
    <w:div w:id="620460691">
      <w:bodyDiv w:val="1"/>
      <w:marLeft w:val="0"/>
      <w:marRight w:val="0"/>
      <w:marTop w:val="0"/>
      <w:marBottom w:val="0"/>
      <w:divBdr>
        <w:top w:val="none" w:sz="0" w:space="0" w:color="auto"/>
        <w:left w:val="none" w:sz="0" w:space="0" w:color="auto"/>
        <w:bottom w:val="none" w:sz="0" w:space="0" w:color="auto"/>
        <w:right w:val="none" w:sz="0" w:space="0" w:color="auto"/>
      </w:divBdr>
    </w:div>
    <w:div w:id="633215653">
      <w:bodyDiv w:val="1"/>
      <w:marLeft w:val="0"/>
      <w:marRight w:val="0"/>
      <w:marTop w:val="0"/>
      <w:marBottom w:val="0"/>
      <w:divBdr>
        <w:top w:val="none" w:sz="0" w:space="0" w:color="auto"/>
        <w:left w:val="none" w:sz="0" w:space="0" w:color="auto"/>
        <w:bottom w:val="none" w:sz="0" w:space="0" w:color="auto"/>
        <w:right w:val="none" w:sz="0" w:space="0" w:color="auto"/>
      </w:divBdr>
    </w:div>
    <w:div w:id="647250277">
      <w:bodyDiv w:val="1"/>
      <w:marLeft w:val="0"/>
      <w:marRight w:val="0"/>
      <w:marTop w:val="0"/>
      <w:marBottom w:val="0"/>
      <w:divBdr>
        <w:top w:val="none" w:sz="0" w:space="0" w:color="auto"/>
        <w:left w:val="none" w:sz="0" w:space="0" w:color="auto"/>
        <w:bottom w:val="none" w:sz="0" w:space="0" w:color="auto"/>
        <w:right w:val="none" w:sz="0" w:space="0" w:color="auto"/>
      </w:divBdr>
    </w:div>
    <w:div w:id="647588760">
      <w:bodyDiv w:val="1"/>
      <w:marLeft w:val="0"/>
      <w:marRight w:val="0"/>
      <w:marTop w:val="0"/>
      <w:marBottom w:val="0"/>
      <w:divBdr>
        <w:top w:val="none" w:sz="0" w:space="0" w:color="auto"/>
        <w:left w:val="none" w:sz="0" w:space="0" w:color="auto"/>
        <w:bottom w:val="none" w:sz="0" w:space="0" w:color="auto"/>
        <w:right w:val="none" w:sz="0" w:space="0" w:color="auto"/>
      </w:divBdr>
    </w:div>
    <w:div w:id="658844607">
      <w:bodyDiv w:val="1"/>
      <w:marLeft w:val="0"/>
      <w:marRight w:val="0"/>
      <w:marTop w:val="0"/>
      <w:marBottom w:val="0"/>
      <w:divBdr>
        <w:top w:val="none" w:sz="0" w:space="0" w:color="auto"/>
        <w:left w:val="none" w:sz="0" w:space="0" w:color="auto"/>
        <w:bottom w:val="none" w:sz="0" w:space="0" w:color="auto"/>
        <w:right w:val="none" w:sz="0" w:space="0" w:color="auto"/>
      </w:divBdr>
    </w:div>
    <w:div w:id="674654935">
      <w:bodyDiv w:val="1"/>
      <w:marLeft w:val="0"/>
      <w:marRight w:val="0"/>
      <w:marTop w:val="0"/>
      <w:marBottom w:val="0"/>
      <w:divBdr>
        <w:top w:val="none" w:sz="0" w:space="0" w:color="auto"/>
        <w:left w:val="none" w:sz="0" w:space="0" w:color="auto"/>
        <w:bottom w:val="none" w:sz="0" w:space="0" w:color="auto"/>
        <w:right w:val="none" w:sz="0" w:space="0" w:color="auto"/>
      </w:divBdr>
    </w:div>
    <w:div w:id="680860688">
      <w:bodyDiv w:val="1"/>
      <w:marLeft w:val="0"/>
      <w:marRight w:val="0"/>
      <w:marTop w:val="0"/>
      <w:marBottom w:val="0"/>
      <w:divBdr>
        <w:top w:val="none" w:sz="0" w:space="0" w:color="auto"/>
        <w:left w:val="none" w:sz="0" w:space="0" w:color="auto"/>
        <w:bottom w:val="none" w:sz="0" w:space="0" w:color="auto"/>
        <w:right w:val="none" w:sz="0" w:space="0" w:color="auto"/>
      </w:divBdr>
    </w:div>
    <w:div w:id="689793792">
      <w:bodyDiv w:val="1"/>
      <w:marLeft w:val="0"/>
      <w:marRight w:val="0"/>
      <w:marTop w:val="0"/>
      <w:marBottom w:val="0"/>
      <w:divBdr>
        <w:top w:val="none" w:sz="0" w:space="0" w:color="auto"/>
        <w:left w:val="none" w:sz="0" w:space="0" w:color="auto"/>
        <w:bottom w:val="none" w:sz="0" w:space="0" w:color="auto"/>
        <w:right w:val="none" w:sz="0" w:space="0" w:color="auto"/>
      </w:divBdr>
    </w:div>
    <w:div w:id="708989509">
      <w:bodyDiv w:val="1"/>
      <w:marLeft w:val="0"/>
      <w:marRight w:val="0"/>
      <w:marTop w:val="0"/>
      <w:marBottom w:val="0"/>
      <w:divBdr>
        <w:top w:val="none" w:sz="0" w:space="0" w:color="auto"/>
        <w:left w:val="none" w:sz="0" w:space="0" w:color="auto"/>
        <w:bottom w:val="none" w:sz="0" w:space="0" w:color="auto"/>
        <w:right w:val="none" w:sz="0" w:space="0" w:color="auto"/>
      </w:divBdr>
    </w:div>
    <w:div w:id="763765219">
      <w:bodyDiv w:val="1"/>
      <w:marLeft w:val="0"/>
      <w:marRight w:val="0"/>
      <w:marTop w:val="0"/>
      <w:marBottom w:val="0"/>
      <w:divBdr>
        <w:top w:val="none" w:sz="0" w:space="0" w:color="auto"/>
        <w:left w:val="none" w:sz="0" w:space="0" w:color="auto"/>
        <w:bottom w:val="none" w:sz="0" w:space="0" w:color="auto"/>
        <w:right w:val="none" w:sz="0" w:space="0" w:color="auto"/>
      </w:divBdr>
    </w:div>
    <w:div w:id="798955708">
      <w:bodyDiv w:val="1"/>
      <w:marLeft w:val="0"/>
      <w:marRight w:val="0"/>
      <w:marTop w:val="0"/>
      <w:marBottom w:val="0"/>
      <w:divBdr>
        <w:top w:val="none" w:sz="0" w:space="0" w:color="auto"/>
        <w:left w:val="none" w:sz="0" w:space="0" w:color="auto"/>
        <w:bottom w:val="none" w:sz="0" w:space="0" w:color="auto"/>
        <w:right w:val="none" w:sz="0" w:space="0" w:color="auto"/>
      </w:divBdr>
    </w:div>
    <w:div w:id="801075829">
      <w:bodyDiv w:val="1"/>
      <w:marLeft w:val="0"/>
      <w:marRight w:val="0"/>
      <w:marTop w:val="0"/>
      <w:marBottom w:val="0"/>
      <w:divBdr>
        <w:top w:val="none" w:sz="0" w:space="0" w:color="auto"/>
        <w:left w:val="none" w:sz="0" w:space="0" w:color="auto"/>
        <w:bottom w:val="none" w:sz="0" w:space="0" w:color="auto"/>
        <w:right w:val="none" w:sz="0" w:space="0" w:color="auto"/>
      </w:divBdr>
    </w:div>
    <w:div w:id="807668429">
      <w:bodyDiv w:val="1"/>
      <w:marLeft w:val="0"/>
      <w:marRight w:val="0"/>
      <w:marTop w:val="0"/>
      <w:marBottom w:val="0"/>
      <w:divBdr>
        <w:top w:val="none" w:sz="0" w:space="0" w:color="auto"/>
        <w:left w:val="none" w:sz="0" w:space="0" w:color="auto"/>
        <w:bottom w:val="none" w:sz="0" w:space="0" w:color="auto"/>
        <w:right w:val="none" w:sz="0" w:space="0" w:color="auto"/>
      </w:divBdr>
    </w:div>
    <w:div w:id="829518113">
      <w:bodyDiv w:val="1"/>
      <w:marLeft w:val="0"/>
      <w:marRight w:val="0"/>
      <w:marTop w:val="0"/>
      <w:marBottom w:val="0"/>
      <w:divBdr>
        <w:top w:val="none" w:sz="0" w:space="0" w:color="auto"/>
        <w:left w:val="none" w:sz="0" w:space="0" w:color="auto"/>
        <w:bottom w:val="none" w:sz="0" w:space="0" w:color="auto"/>
        <w:right w:val="none" w:sz="0" w:space="0" w:color="auto"/>
      </w:divBdr>
    </w:div>
    <w:div w:id="834302060">
      <w:bodyDiv w:val="1"/>
      <w:marLeft w:val="0"/>
      <w:marRight w:val="0"/>
      <w:marTop w:val="0"/>
      <w:marBottom w:val="0"/>
      <w:divBdr>
        <w:top w:val="none" w:sz="0" w:space="0" w:color="auto"/>
        <w:left w:val="none" w:sz="0" w:space="0" w:color="auto"/>
        <w:bottom w:val="none" w:sz="0" w:space="0" w:color="auto"/>
        <w:right w:val="none" w:sz="0" w:space="0" w:color="auto"/>
      </w:divBdr>
    </w:div>
    <w:div w:id="837235032">
      <w:bodyDiv w:val="1"/>
      <w:marLeft w:val="0"/>
      <w:marRight w:val="0"/>
      <w:marTop w:val="0"/>
      <w:marBottom w:val="0"/>
      <w:divBdr>
        <w:top w:val="none" w:sz="0" w:space="0" w:color="auto"/>
        <w:left w:val="none" w:sz="0" w:space="0" w:color="auto"/>
        <w:bottom w:val="none" w:sz="0" w:space="0" w:color="auto"/>
        <w:right w:val="none" w:sz="0" w:space="0" w:color="auto"/>
      </w:divBdr>
    </w:div>
    <w:div w:id="838734708">
      <w:bodyDiv w:val="1"/>
      <w:marLeft w:val="0"/>
      <w:marRight w:val="0"/>
      <w:marTop w:val="0"/>
      <w:marBottom w:val="0"/>
      <w:divBdr>
        <w:top w:val="none" w:sz="0" w:space="0" w:color="auto"/>
        <w:left w:val="none" w:sz="0" w:space="0" w:color="auto"/>
        <w:bottom w:val="none" w:sz="0" w:space="0" w:color="auto"/>
        <w:right w:val="none" w:sz="0" w:space="0" w:color="auto"/>
      </w:divBdr>
    </w:div>
    <w:div w:id="840895161">
      <w:bodyDiv w:val="1"/>
      <w:marLeft w:val="0"/>
      <w:marRight w:val="0"/>
      <w:marTop w:val="0"/>
      <w:marBottom w:val="0"/>
      <w:divBdr>
        <w:top w:val="none" w:sz="0" w:space="0" w:color="auto"/>
        <w:left w:val="none" w:sz="0" w:space="0" w:color="auto"/>
        <w:bottom w:val="none" w:sz="0" w:space="0" w:color="auto"/>
        <w:right w:val="none" w:sz="0" w:space="0" w:color="auto"/>
      </w:divBdr>
    </w:div>
    <w:div w:id="842009001">
      <w:bodyDiv w:val="1"/>
      <w:marLeft w:val="0"/>
      <w:marRight w:val="0"/>
      <w:marTop w:val="0"/>
      <w:marBottom w:val="0"/>
      <w:divBdr>
        <w:top w:val="none" w:sz="0" w:space="0" w:color="auto"/>
        <w:left w:val="none" w:sz="0" w:space="0" w:color="auto"/>
        <w:bottom w:val="none" w:sz="0" w:space="0" w:color="auto"/>
        <w:right w:val="none" w:sz="0" w:space="0" w:color="auto"/>
      </w:divBdr>
    </w:div>
    <w:div w:id="842167129">
      <w:bodyDiv w:val="1"/>
      <w:marLeft w:val="0"/>
      <w:marRight w:val="0"/>
      <w:marTop w:val="0"/>
      <w:marBottom w:val="0"/>
      <w:divBdr>
        <w:top w:val="none" w:sz="0" w:space="0" w:color="auto"/>
        <w:left w:val="none" w:sz="0" w:space="0" w:color="auto"/>
        <w:bottom w:val="none" w:sz="0" w:space="0" w:color="auto"/>
        <w:right w:val="none" w:sz="0" w:space="0" w:color="auto"/>
      </w:divBdr>
    </w:div>
    <w:div w:id="870798864">
      <w:bodyDiv w:val="1"/>
      <w:marLeft w:val="0"/>
      <w:marRight w:val="0"/>
      <w:marTop w:val="0"/>
      <w:marBottom w:val="0"/>
      <w:divBdr>
        <w:top w:val="none" w:sz="0" w:space="0" w:color="auto"/>
        <w:left w:val="none" w:sz="0" w:space="0" w:color="auto"/>
        <w:bottom w:val="none" w:sz="0" w:space="0" w:color="auto"/>
        <w:right w:val="none" w:sz="0" w:space="0" w:color="auto"/>
      </w:divBdr>
    </w:div>
    <w:div w:id="886842499">
      <w:bodyDiv w:val="1"/>
      <w:marLeft w:val="0"/>
      <w:marRight w:val="0"/>
      <w:marTop w:val="0"/>
      <w:marBottom w:val="0"/>
      <w:divBdr>
        <w:top w:val="none" w:sz="0" w:space="0" w:color="auto"/>
        <w:left w:val="none" w:sz="0" w:space="0" w:color="auto"/>
        <w:bottom w:val="none" w:sz="0" w:space="0" w:color="auto"/>
        <w:right w:val="none" w:sz="0" w:space="0" w:color="auto"/>
      </w:divBdr>
    </w:div>
    <w:div w:id="936324157">
      <w:bodyDiv w:val="1"/>
      <w:marLeft w:val="0"/>
      <w:marRight w:val="0"/>
      <w:marTop w:val="0"/>
      <w:marBottom w:val="0"/>
      <w:divBdr>
        <w:top w:val="none" w:sz="0" w:space="0" w:color="auto"/>
        <w:left w:val="none" w:sz="0" w:space="0" w:color="auto"/>
        <w:bottom w:val="none" w:sz="0" w:space="0" w:color="auto"/>
        <w:right w:val="none" w:sz="0" w:space="0" w:color="auto"/>
      </w:divBdr>
    </w:div>
    <w:div w:id="987398094">
      <w:bodyDiv w:val="1"/>
      <w:marLeft w:val="0"/>
      <w:marRight w:val="0"/>
      <w:marTop w:val="0"/>
      <w:marBottom w:val="0"/>
      <w:divBdr>
        <w:top w:val="none" w:sz="0" w:space="0" w:color="auto"/>
        <w:left w:val="none" w:sz="0" w:space="0" w:color="auto"/>
        <w:bottom w:val="none" w:sz="0" w:space="0" w:color="auto"/>
        <w:right w:val="none" w:sz="0" w:space="0" w:color="auto"/>
      </w:divBdr>
    </w:div>
    <w:div w:id="988099744">
      <w:bodyDiv w:val="1"/>
      <w:marLeft w:val="0"/>
      <w:marRight w:val="0"/>
      <w:marTop w:val="0"/>
      <w:marBottom w:val="0"/>
      <w:divBdr>
        <w:top w:val="none" w:sz="0" w:space="0" w:color="auto"/>
        <w:left w:val="none" w:sz="0" w:space="0" w:color="auto"/>
        <w:bottom w:val="none" w:sz="0" w:space="0" w:color="auto"/>
        <w:right w:val="none" w:sz="0" w:space="0" w:color="auto"/>
      </w:divBdr>
    </w:div>
    <w:div w:id="1001011339">
      <w:bodyDiv w:val="1"/>
      <w:marLeft w:val="0"/>
      <w:marRight w:val="0"/>
      <w:marTop w:val="0"/>
      <w:marBottom w:val="0"/>
      <w:divBdr>
        <w:top w:val="none" w:sz="0" w:space="0" w:color="auto"/>
        <w:left w:val="none" w:sz="0" w:space="0" w:color="auto"/>
        <w:bottom w:val="none" w:sz="0" w:space="0" w:color="auto"/>
        <w:right w:val="none" w:sz="0" w:space="0" w:color="auto"/>
      </w:divBdr>
    </w:div>
    <w:div w:id="1004673486">
      <w:bodyDiv w:val="1"/>
      <w:marLeft w:val="0"/>
      <w:marRight w:val="0"/>
      <w:marTop w:val="0"/>
      <w:marBottom w:val="0"/>
      <w:divBdr>
        <w:top w:val="none" w:sz="0" w:space="0" w:color="auto"/>
        <w:left w:val="none" w:sz="0" w:space="0" w:color="auto"/>
        <w:bottom w:val="none" w:sz="0" w:space="0" w:color="auto"/>
        <w:right w:val="none" w:sz="0" w:space="0" w:color="auto"/>
      </w:divBdr>
    </w:div>
    <w:div w:id="1006250543">
      <w:bodyDiv w:val="1"/>
      <w:marLeft w:val="0"/>
      <w:marRight w:val="0"/>
      <w:marTop w:val="0"/>
      <w:marBottom w:val="0"/>
      <w:divBdr>
        <w:top w:val="none" w:sz="0" w:space="0" w:color="auto"/>
        <w:left w:val="none" w:sz="0" w:space="0" w:color="auto"/>
        <w:bottom w:val="none" w:sz="0" w:space="0" w:color="auto"/>
        <w:right w:val="none" w:sz="0" w:space="0" w:color="auto"/>
      </w:divBdr>
    </w:div>
    <w:div w:id="1015226309">
      <w:bodyDiv w:val="1"/>
      <w:marLeft w:val="0"/>
      <w:marRight w:val="0"/>
      <w:marTop w:val="0"/>
      <w:marBottom w:val="0"/>
      <w:divBdr>
        <w:top w:val="none" w:sz="0" w:space="0" w:color="auto"/>
        <w:left w:val="none" w:sz="0" w:space="0" w:color="auto"/>
        <w:bottom w:val="none" w:sz="0" w:space="0" w:color="auto"/>
        <w:right w:val="none" w:sz="0" w:space="0" w:color="auto"/>
      </w:divBdr>
    </w:div>
    <w:div w:id="1033534439">
      <w:bodyDiv w:val="1"/>
      <w:marLeft w:val="0"/>
      <w:marRight w:val="0"/>
      <w:marTop w:val="0"/>
      <w:marBottom w:val="0"/>
      <w:divBdr>
        <w:top w:val="none" w:sz="0" w:space="0" w:color="auto"/>
        <w:left w:val="none" w:sz="0" w:space="0" w:color="auto"/>
        <w:bottom w:val="none" w:sz="0" w:space="0" w:color="auto"/>
        <w:right w:val="none" w:sz="0" w:space="0" w:color="auto"/>
      </w:divBdr>
    </w:div>
    <w:div w:id="1033650726">
      <w:bodyDiv w:val="1"/>
      <w:marLeft w:val="0"/>
      <w:marRight w:val="0"/>
      <w:marTop w:val="0"/>
      <w:marBottom w:val="0"/>
      <w:divBdr>
        <w:top w:val="none" w:sz="0" w:space="0" w:color="auto"/>
        <w:left w:val="none" w:sz="0" w:space="0" w:color="auto"/>
        <w:bottom w:val="none" w:sz="0" w:space="0" w:color="auto"/>
        <w:right w:val="none" w:sz="0" w:space="0" w:color="auto"/>
      </w:divBdr>
    </w:div>
    <w:div w:id="1043746687">
      <w:bodyDiv w:val="1"/>
      <w:marLeft w:val="0"/>
      <w:marRight w:val="0"/>
      <w:marTop w:val="0"/>
      <w:marBottom w:val="0"/>
      <w:divBdr>
        <w:top w:val="none" w:sz="0" w:space="0" w:color="auto"/>
        <w:left w:val="none" w:sz="0" w:space="0" w:color="auto"/>
        <w:bottom w:val="none" w:sz="0" w:space="0" w:color="auto"/>
        <w:right w:val="none" w:sz="0" w:space="0" w:color="auto"/>
      </w:divBdr>
    </w:div>
    <w:div w:id="1104036371">
      <w:bodyDiv w:val="1"/>
      <w:marLeft w:val="0"/>
      <w:marRight w:val="0"/>
      <w:marTop w:val="0"/>
      <w:marBottom w:val="0"/>
      <w:divBdr>
        <w:top w:val="none" w:sz="0" w:space="0" w:color="auto"/>
        <w:left w:val="none" w:sz="0" w:space="0" w:color="auto"/>
        <w:bottom w:val="none" w:sz="0" w:space="0" w:color="auto"/>
        <w:right w:val="none" w:sz="0" w:space="0" w:color="auto"/>
      </w:divBdr>
    </w:div>
    <w:div w:id="1106003219">
      <w:bodyDiv w:val="1"/>
      <w:marLeft w:val="0"/>
      <w:marRight w:val="0"/>
      <w:marTop w:val="0"/>
      <w:marBottom w:val="0"/>
      <w:divBdr>
        <w:top w:val="none" w:sz="0" w:space="0" w:color="auto"/>
        <w:left w:val="none" w:sz="0" w:space="0" w:color="auto"/>
        <w:bottom w:val="none" w:sz="0" w:space="0" w:color="auto"/>
        <w:right w:val="none" w:sz="0" w:space="0" w:color="auto"/>
      </w:divBdr>
    </w:div>
    <w:div w:id="1111433341">
      <w:bodyDiv w:val="1"/>
      <w:marLeft w:val="0"/>
      <w:marRight w:val="0"/>
      <w:marTop w:val="0"/>
      <w:marBottom w:val="0"/>
      <w:divBdr>
        <w:top w:val="none" w:sz="0" w:space="0" w:color="auto"/>
        <w:left w:val="none" w:sz="0" w:space="0" w:color="auto"/>
        <w:bottom w:val="none" w:sz="0" w:space="0" w:color="auto"/>
        <w:right w:val="none" w:sz="0" w:space="0" w:color="auto"/>
      </w:divBdr>
    </w:div>
    <w:div w:id="1133208598">
      <w:bodyDiv w:val="1"/>
      <w:marLeft w:val="0"/>
      <w:marRight w:val="0"/>
      <w:marTop w:val="0"/>
      <w:marBottom w:val="0"/>
      <w:divBdr>
        <w:top w:val="none" w:sz="0" w:space="0" w:color="auto"/>
        <w:left w:val="none" w:sz="0" w:space="0" w:color="auto"/>
        <w:bottom w:val="none" w:sz="0" w:space="0" w:color="auto"/>
        <w:right w:val="none" w:sz="0" w:space="0" w:color="auto"/>
      </w:divBdr>
    </w:div>
    <w:div w:id="1134054951">
      <w:bodyDiv w:val="1"/>
      <w:marLeft w:val="0"/>
      <w:marRight w:val="0"/>
      <w:marTop w:val="0"/>
      <w:marBottom w:val="0"/>
      <w:divBdr>
        <w:top w:val="none" w:sz="0" w:space="0" w:color="auto"/>
        <w:left w:val="none" w:sz="0" w:space="0" w:color="auto"/>
        <w:bottom w:val="none" w:sz="0" w:space="0" w:color="auto"/>
        <w:right w:val="none" w:sz="0" w:space="0" w:color="auto"/>
      </w:divBdr>
    </w:div>
    <w:div w:id="1141388052">
      <w:bodyDiv w:val="1"/>
      <w:marLeft w:val="0"/>
      <w:marRight w:val="0"/>
      <w:marTop w:val="0"/>
      <w:marBottom w:val="0"/>
      <w:divBdr>
        <w:top w:val="none" w:sz="0" w:space="0" w:color="auto"/>
        <w:left w:val="none" w:sz="0" w:space="0" w:color="auto"/>
        <w:bottom w:val="none" w:sz="0" w:space="0" w:color="auto"/>
        <w:right w:val="none" w:sz="0" w:space="0" w:color="auto"/>
      </w:divBdr>
    </w:div>
    <w:div w:id="1163543443">
      <w:bodyDiv w:val="1"/>
      <w:marLeft w:val="0"/>
      <w:marRight w:val="0"/>
      <w:marTop w:val="0"/>
      <w:marBottom w:val="0"/>
      <w:divBdr>
        <w:top w:val="none" w:sz="0" w:space="0" w:color="auto"/>
        <w:left w:val="none" w:sz="0" w:space="0" w:color="auto"/>
        <w:bottom w:val="none" w:sz="0" w:space="0" w:color="auto"/>
        <w:right w:val="none" w:sz="0" w:space="0" w:color="auto"/>
      </w:divBdr>
    </w:div>
    <w:div w:id="1176653624">
      <w:bodyDiv w:val="1"/>
      <w:marLeft w:val="0"/>
      <w:marRight w:val="0"/>
      <w:marTop w:val="0"/>
      <w:marBottom w:val="0"/>
      <w:divBdr>
        <w:top w:val="none" w:sz="0" w:space="0" w:color="auto"/>
        <w:left w:val="none" w:sz="0" w:space="0" w:color="auto"/>
        <w:bottom w:val="none" w:sz="0" w:space="0" w:color="auto"/>
        <w:right w:val="none" w:sz="0" w:space="0" w:color="auto"/>
      </w:divBdr>
    </w:div>
    <w:div w:id="1180395234">
      <w:bodyDiv w:val="1"/>
      <w:marLeft w:val="0"/>
      <w:marRight w:val="0"/>
      <w:marTop w:val="0"/>
      <w:marBottom w:val="0"/>
      <w:divBdr>
        <w:top w:val="none" w:sz="0" w:space="0" w:color="auto"/>
        <w:left w:val="none" w:sz="0" w:space="0" w:color="auto"/>
        <w:bottom w:val="none" w:sz="0" w:space="0" w:color="auto"/>
        <w:right w:val="none" w:sz="0" w:space="0" w:color="auto"/>
      </w:divBdr>
    </w:div>
    <w:div w:id="1183740018">
      <w:bodyDiv w:val="1"/>
      <w:marLeft w:val="0"/>
      <w:marRight w:val="0"/>
      <w:marTop w:val="0"/>
      <w:marBottom w:val="0"/>
      <w:divBdr>
        <w:top w:val="none" w:sz="0" w:space="0" w:color="auto"/>
        <w:left w:val="none" w:sz="0" w:space="0" w:color="auto"/>
        <w:bottom w:val="none" w:sz="0" w:space="0" w:color="auto"/>
        <w:right w:val="none" w:sz="0" w:space="0" w:color="auto"/>
      </w:divBdr>
    </w:div>
    <w:div w:id="1194919883">
      <w:bodyDiv w:val="1"/>
      <w:marLeft w:val="0"/>
      <w:marRight w:val="0"/>
      <w:marTop w:val="0"/>
      <w:marBottom w:val="0"/>
      <w:divBdr>
        <w:top w:val="none" w:sz="0" w:space="0" w:color="auto"/>
        <w:left w:val="none" w:sz="0" w:space="0" w:color="auto"/>
        <w:bottom w:val="none" w:sz="0" w:space="0" w:color="auto"/>
        <w:right w:val="none" w:sz="0" w:space="0" w:color="auto"/>
      </w:divBdr>
    </w:div>
    <w:div w:id="1200512880">
      <w:bodyDiv w:val="1"/>
      <w:marLeft w:val="0"/>
      <w:marRight w:val="0"/>
      <w:marTop w:val="0"/>
      <w:marBottom w:val="0"/>
      <w:divBdr>
        <w:top w:val="none" w:sz="0" w:space="0" w:color="auto"/>
        <w:left w:val="none" w:sz="0" w:space="0" w:color="auto"/>
        <w:bottom w:val="none" w:sz="0" w:space="0" w:color="auto"/>
        <w:right w:val="none" w:sz="0" w:space="0" w:color="auto"/>
      </w:divBdr>
    </w:div>
    <w:div w:id="1204055278">
      <w:bodyDiv w:val="1"/>
      <w:marLeft w:val="0"/>
      <w:marRight w:val="0"/>
      <w:marTop w:val="0"/>
      <w:marBottom w:val="0"/>
      <w:divBdr>
        <w:top w:val="none" w:sz="0" w:space="0" w:color="auto"/>
        <w:left w:val="none" w:sz="0" w:space="0" w:color="auto"/>
        <w:bottom w:val="none" w:sz="0" w:space="0" w:color="auto"/>
        <w:right w:val="none" w:sz="0" w:space="0" w:color="auto"/>
      </w:divBdr>
    </w:div>
    <w:div w:id="1207179591">
      <w:bodyDiv w:val="1"/>
      <w:marLeft w:val="0"/>
      <w:marRight w:val="0"/>
      <w:marTop w:val="0"/>
      <w:marBottom w:val="0"/>
      <w:divBdr>
        <w:top w:val="none" w:sz="0" w:space="0" w:color="auto"/>
        <w:left w:val="none" w:sz="0" w:space="0" w:color="auto"/>
        <w:bottom w:val="none" w:sz="0" w:space="0" w:color="auto"/>
        <w:right w:val="none" w:sz="0" w:space="0" w:color="auto"/>
      </w:divBdr>
    </w:div>
    <w:div w:id="1207793778">
      <w:bodyDiv w:val="1"/>
      <w:marLeft w:val="0"/>
      <w:marRight w:val="0"/>
      <w:marTop w:val="0"/>
      <w:marBottom w:val="0"/>
      <w:divBdr>
        <w:top w:val="none" w:sz="0" w:space="0" w:color="auto"/>
        <w:left w:val="none" w:sz="0" w:space="0" w:color="auto"/>
        <w:bottom w:val="none" w:sz="0" w:space="0" w:color="auto"/>
        <w:right w:val="none" w:sz="0" w:space="0" w:color="auto"/>
      </w:divBdr>
    </w:div>
    <w:div w:id="1220093578">
      <w:bodyDiv w:val="1"/>
      <w:marLeft w:val="0"/>
      <w:marRight w:val="0"/>
      <w:marTop w:val="0"/>
      <w:marBottom w:val="0"/>
      <w:divBdr>
        <w:top w:val="none" w:sz="0" w:space="0" w:color="auto"/>
        <w:left w:val="none" w:sz="0" w:space="0" w:color="auto"/>
        <w:bottom w:val="none" w:sz="0" w:space="0" w:color="auto"/>
        <w:right w:val="none" w:sz="0" w:space="0" w:color="auto"/>
      </w:divBdr>
    </w:div>
    <w:div w:id="1223567692">
      <w:bodyDiv w:val="1"/>
      <w:marLeft w:val="0"/>
      <w:marRight w:val="0"/>
      <w:marTop w:val="0"/>
      <w:marBottom w:val="0"/>
      <w:divBdr>
        <w:top w:val="none" w:sz="0" w:space="0" w:color="auto"/>
        <w:left w:val="none" w:sz="0" w:space="0" w:color="auto"/>
        <w:bottom w:val="none" w:sz="0" w:space="0" w:color="auto"/>
        <w:right w:val="none" w:sz="0" w:space="0" w:color="auto"/>
      </w:divBdr>
    </w:div>
    <w:div w:id="1226722180">
      <w:bodyDiv w:val="1"/>
      <w:marLeft w:val="0"/>
      <w:marRight w:val="0"/>
      <w:marTop w:val="0"/>
      <w:marBottom w:val="0"/>
      <w:divBdr>
        <w:top w:val="none" w:sz="0" w:space="0" w:color="auto"/>
        <w:left w:val="none" w:sz="0" w:space="0" w:color="auto"/>
        <w:bottom w:val="none" w:sz="0" w:space="0" w:color="auto"/>
        <w:right w:val="none" w:sz="0" w:space="0" w:color="auto"/>
      </w:divBdr>
    </w:div>
    <w:div w:id="1227187852">
      <w:bodyDiv w:val="1"/>
      <w:marLeft w:val="0"/>
      <w:marRight w:val="0"/>
      <w:marTop w:val="0"/>
      <w:marBottom w:val="0"/>
      <w:divBdr>
        <w:top w:val="none" w:sz="0" w:space="0" w:color="auto"/>
        <w:left w:val="none" w:sz="0" w:space="0" w:color="auto"/>
        <w:bottom w:val="none" w:sz="0" w:space="0" w:color="auto"/>
        <w:right w:val="none" w:sz="0" w:space="0" w:color="auto"/>
      </w:divBdr>
    </w:div>
    <w:div w:id="1244530776">
      <w:bodyDiv w:val="1"/>
      <w:marLeft w:val="0"/>
      <w:marRight w:val="0"/>
      <w:marTop w:val="0"/>
      <w:marBottom w:val="0"/>
      <w:divBdr>
        <w:top w:val="none" w:sz="0" w:space="0" w:color="auto"/>
        <w:left w:val="none" w:sz="0" w:space="0" w:color="auto"/>
        <w:bottom w:val="none" w:sz="0" w:space="0" w:color="auto"/>
        <w:right w:val="none" w:sz="0" w:space="0" w:color="auto"/>
      </w:divBdr>
    </w:div>
    <w:div w:id="1267494728">
      <w:bodyDiv w:val="1"/>
      <w:marLeft w:val="0"/>
      <w:marRight w:val="0"/>
      <w:marTop w:val="0"/>
      <w:marBottom w:val="0"/>
      <w:divBdr>
        <w:top w:val="none" w:sz="0" w:space="0" w:color="auto"/>
        <w:left w:val="none" w:sz="0" w:space="0" w:color="auto"/>
        <w:bottom w:val="none" w:sz="0" w:space="0" w:color="auto"/>
        <w:right w:val="none" w:sz="0" w:space="0" w:color="auto"/>
      </w:divBdr>
    </w:div>
    <w:div w:id="1270772551">
      <w:bodyDiv w:val="1"/>
      <w:marLeft w:val="0"/>
      <w:marRight w:val="0"/>
      <w:marTop w:val="0"/>
      <w:marBottom w:val="0"/>
      <w:divBdr>
        <w:top w:val="none" w:sz="0" w:space="0" w:color="auto"/>
        <w:left w:val="none" w:sz="0" w:space="0" w:color="auto"/>
        <w:bottom w:val="none" w:sz="0" w:space="0" w:color="auto"/>
        <w:right w:val="none" w:sz="0" w:space="0" w:color="auto"/>
      </w:divBdr>
    </w:div>
    <w:div w:id="1292008957">
      <w:bodyDiv w:val="1"/>
      <w:marLeft w:val="0"/>
      <w:marRight w:val="0"/>
      <w:marTop w:val="0"/>
      <w:marBottom w:val="0"/>
      <w:divBdr>
        <w:top w:val="none" w:sz="0" w:space="0" w:color="auto"/>
        <w:left w:val="none" w:sz="0" w:space="0" w:color="auto"/>
        <w:bottom w:val="none" w:sz="0" w:space="0" w:color="auto"/>
        <w:right w:val="none" w:sz="0" w:space="0" w:color="auto"/>
      </w:divBdr>
    </w:div>
    <w:div w:id="1293171449">
      <w:bodyDiv w:val="1"/>
      <w:marLeft w:val="0"/>
      <w:marRight w:val="0"/>
      <w:marTop w:val="0"/>
      <w:marBottom w:val="0"/>
      <w:divBdr>
        <w:top w:val="none" w:sz="0" w:space="0" w:color="auto"/>
        <w:left w:val="none" w:sz="0" w:space="0" w:color="auto"/>
        <w:bottom w:val="none" w:sz="0" w:space="0" w:color="auto"/>
        <w:right w:val="none" w:sz="0" w:space="0" w:color="auto"/>
      </w:divBdr>
    </w:div>
    <w:div w:id="1319460595">
      <w:bodyDiv w:val="1"/>
      <w:marLeft w:val="0"/>
      <w:marRight w:val="0"/>
      <w:marTop w:val="0"/>
      <w:marBottom w:val="0"/>
      <w:divBdr>
        <w:top w:val="none" w:sz="0" w:space="0" w:color="auto"/>
        <w:left w:val="none" w:sz="0" w:space="0" w:color="auto"/>
        <w:bottom w:val="none" w:sz="0" w:space="0" w:color="auto"/>
        <w:right w:val="none" w:sz="0" w:space="0" w:color="auto"/>
      </w:divBdr>
    </w:div>
    <w:div w:id="1320304760">
      <w:bodyDiv w:val="1"/>
      <w:marLeft w:val="0"/>
      <w:marRight w:val="0"/>
      <w:marTop w:val="0"/>
      <w:marBottom w:val="0"/>
      <w:divBdr>
        <w:top w:val="none" w:sz="0" w:space="0" w:color="auto"/>
        <w:left w:val="none" w:sz="0" w:space="0" w:color="auto"/>
        <w:bottom w:val="none" w:sz="0" w:space="0" w:color="auto"/>
        <w:right w:val="none" w:sz="0" w:space="0" w:color="auto"/>
      </w:divBdr>
    </w:div>
    <w:div w:id="1326055531">
      <w:bodyDiv w:val="1"/>
      <w:marLeft w:val="0"/>
      <w:marRight w:val="0"/>
      <w:marTop w:val="0"/>
      <w:marBottom w:val="0"/>
      <w:divBdr>
        <w:top w:val="none" w:sz="0" w:space="0" w:color="auto"/>
        <w:left w:val="none" w:sz="0" w:space="0" w:color="auto"/>
        <w:bottom w:val="none" w:sz="0" w:space="0" w:color="auto"/>
        <w:right w:val="none" w:sz="0" w:space="0" w:color="auto"/>
      </w:divBdr>
    </w:div>
    <w:div w:id="1326933716">
      <w:bodyDiv w:val="1"/>
      <w:marLeft w:val="0"/>
      <w:marRight w:val="0"/>
      <w:marTop w:val="0"/>
      <w:marBottom w:val="0"/>
      <w:divBdr>
        <w:top w:val="none" w:sz="0" w:space="0" w:color="auto"/>
        <w:left w:val="none" w:sz="0" w:space="0" w:color="auto"/>
        <w:bottom w:val="none" w:sz="0" w:space="0" w:color="auto"/>
        <w:right w:val="none" w:sz="0" w:space="0" w:color="auto"/>
      </w:divBdr>
    </w:div>
    <w:div w:id="1332945448">
      <w:bodyDiv w:val="1"/>
      <w:marLeft w:val="0"/>
      <w:marRight w:val="0"/>
      <w:marTop w:val="0"/>
      <w:marBottom w:val="0"/>
      <w:divBdr>
        <w:top w:val="none" w:sz="0" w:space="0" w:color="auto"/>
        <w:left w:val="none" w:sz="0" w:space="0" w:color="auto"/>
        <w:bottom w:val="none" w:sz="0" w:space="0" w:color="auto"/>
        <w:right w:val="none" w:sz="0" w:space="0" w:color="auto"/>
      </w:divBdr>
    </w:div>
    <w:div w:id="1360424515">
      <w:bodyDiv w:val="1"/>
      <w:marLeft w:val="0"/>
      <w:marRight w:val="0"/>
      <w:marTop w:val="0"/>
      <w:marBottom w:val="0"/>
      <w:divBdr>
        <w:top w:val="none" w:sz="0" w:space="0" w:color="auto"/>
        <w:left w:val="none" w:sz="0" w:space="0" w:color="auto"/>
        <w:bottom w:val="none" w:sz="0" w:space="0" w:color="auto"/>
        <w:right w:val="none" w:sz="0" w:space="0" w:color="auto"/>
      </w:divBdr>
    </w:div>
    <w:div w:id="1372805978">
      <w:bodyDiv w:val="1"/>
      <w:marLeft w:val="0"/>
      <w:marRight w:val="0"/>
      <w:marTop w:val="0"/>
      <w:marBottom w:val="0"/>
      <w:divBdr>
        <w:top w:val="none" w:sz="0" w:space="0" w:color="auto"/>
        <w:left w:val="none" w:sz="0" w:space="0" w:color="auto"/>
        <w:bottom w:val="none" w:sz="0" w:space="0" w:color="auto"/>
        <w:right w:val="none" w:sz="0" w:space="0" w:color="auto"/>
      </w:divBdr>
    </w:div>
    <w:div w:id="1373532538">
      <w:bodyDiv w:val="1"/>
      <w:marLeft w:val="0"/>
      <w:marRight w:val="0"/>
      <w:marTop w:val="0"/>
      <w:marBottom w:val="0"/>
      <w:divBdr>
        <w:top w:val="none" w:sz="0" w:space="0" w:color="auto"/>
        <w:left w:val="none" w:sz="0" w:space="0" w:color="auto"/>
        <w:bottom w:val="none" w:sz="0" w:space="0" w:color="auto"/>
        <w:right w:val="none" w:sz="0" w:space="0" w:color="auto"/>
      </w:divBdr>
    </w:div>
    <w:div w:id="1383990476">
      <w:bodyDiv w:val="1"/>
      <w:marLeft w:val="0"/>
      <w:marRight w:val="0"/>
      <w:marTop w:val="0"/>
      <w:marBottom w:val="0"/>
      <w:divBdr>
        <w:top w:val="none" w:sz="0" w:space="0" w:color="auto"/>
        <w:left w:val="none" w:sz="0" w:space="0" w:color="auto"/>
        <w:bottom w:val="none" w:sz="0" w:space="0" w:color="auto"/>
        <w:right w:val="none" w:sz="0" w:space="0" w:color="auto"/>
      </w:divBdr>
    </w:div>
    <w:div w:id="1391151588">
      <w:bodyDiv w:val="1"/>
      <w:marLeft w:val="0"/>
      <w:marRight w:val="0"/>
      <w:marTop w:val="0"/>
      <w:marBottom w:val="0"/>
      <w:divBdr>
        <w:top w:val="none" w:sz="0" w:space="0" w:color="auto"/>
        <w:left w:val="none" w:sz="0" w:space="0" w:color="auto"/>
        <w:bottom w:val="none" w:sz="0" w:space="0" w:color="auto"/>
        <w:right w:val="none" w:sz="0" w:space="0" w:color="auto"/>
      </w:divBdr>
    </w:div>
    <w:div w:id="1402220137">
      <w:bodyDiv w:val="1"/>
      <w:marLeft w:val="0"/>
      <w:marRight w:val="0"/>
      <w:marTop w:val="0"/>
      <w:marBottom w:val="0"/>
      <w:divBdr>
        <w:top w:val="none" w:sz="0" w:space="0" w:color="auto"/>
        <w:left w:val="none" w:sz="0" w:space="0" w:color="auto"/>
        <w:bottom w:val="none" w:sz="0" w:space="0" w:color="auto"/>
        <w:right w:val="none" w:sz="0" w:space="0" w:color="auto"/>
      </w:divBdr>
    </w:div>
    <w:div w:id="1414164768">
      <w:bodyDiv w:val="1"/>
      <w:marLeft w:val="0"/>
      <w:marRight w:val="0"/>
      <w:marTop w:val="0"/>
      <w:marBottom w:val="0"/>
      <w:divBdr>
        <w:top w:val="none" w:sz="0" w:space="0" w:color="auto"/>
        <w:left w:val="none" w:sz="0" w:space="0" w:color="auto"/>
        <w:bottom w:val="none" w:sz="0" w:space="0" w:color="auto"/>
        <w:right w:val="none" w:sz="0" w:space="0" w:color="auto"/>
      </w:divBdr>
    </w:div>
    <w:div w:id="1418747999">
      <w:bodyDiv w:val="1"/>
      <w:marLeft w:val="0"/>
      <w:marRight w:val="0"/>
      <w:marTop w:val="0"/>
      <w:marBottom w:val="0"/>
      <w:divBdr>
        <w:top w:val="none" w:sz="0" w:space="0" w:color="auto"/>
        <w:left w:val="none" w:sz="0" w:space="0" w:color="auto"/>
        <w:bottom w:val="none" w:sz="0" w:space="0" w:color="auto"/>
        <w:right w:val="none" w:sz="0" w:space="0" w:color="auto"/>
      </w:divBdr>
    </w:div>
    <w:div w:id="1438066456">
      <w:bodyDiv w:val="1"/>
      <w:marLeft w:val="0"/>
      <w:marRight w:val="0"/>
      <w:marTop w:val="0"/>
      <w:marBottom w:val="0"/>
      <w:divBdr>
        <w:top w:val="none" w:sz="0" w:space="0" w:color="auto"/>
        <w:left w:val="none" w:sz="0" w:space="0" w:color="auto"/>
        <w:bottom w:val="none" w:sz="0" w:space="0" w:color="auto"/>
        <w:right w:val="none" w:sz="0" w:space="0" w:color="auto"/>
      </w:divBdr>
    </w:div>
    <w:div w:id="1447042526">
      <w:bodyDiv w:val="1"/>
      <w:marLeft w:val="0"/>
      <w:marRight w:val="0"/>
      <w:marTop w:val="0"/>
      <w:marBottom w:val="0"/>
      <w:divBdr>
        <w:top w:val="none" w:sz="0" w:space="0" w:color="auto"/>
        <w:left w:val="none" w:sz="0" w:space="0" w:color="auto"/>
        <w:bottom w:val="none" w:sz="0" w:space="0" w:color="auto"/>
        <w:right w:val="none" w:sz="0" w:space="0" w:color="auto"/>
      </w:divBdr>
    </w:div>
    <w:div w:id="1478574354">
      <w:bodyDiv w:val="1"/>
      <w:marLeft w:val="0"/>
      <w:marRight w:val="0"/>
      <w:marTop w:val="0"/>
      <w:marBottom w:val="0"/>
      <w:divBdr>
        <w:top w:val="none" w:sz="0" w:space="0" w:color="auto"/>
        <w:left w:val="none" w:sz="0" w:space="0" w:color="auto"/>
        <w:bottom w:val="none" w:sz="0" w:space="0" w:color="auto"/>
        <w:right w:val="none" w:sz="0" w:space="0" w:color="auto"/>
      </w:divBdr>
    </w:div>
    <w:div w:id="1488859426">
      <w:bodyDiv w:val="1"/>
      <w:marLeft w:val="0"/>
      <w:marRight w:val="0"/>
      <w:marTop w:val="0"/>
      <w:marBottom w:val="0"/>
      <w:divBdr>
        <w:top w:val="none" w:sz="0" w:space="0" w:color="auto"/>
        <w:left w:val="none" w:sz="0" w:space="0" w:color="auto"/>
        <w:bottom w:val="none" w:sz="0" w:space="0" w:color="auto"/>
        <w:right w:val="none" w:sz="0" w:space="0" w:color="auto"/>
      </w:divBdr>
    </w:div>
    <w:div w:id="1501889270">
      <w:bodyDiv w:val="1"/>
      <w:marLeft w:val="0"/>
      <w:marRight w:val="0"/>
      <w:marTop w:val="0"/>
      <w:marBottom w:val="0"/>
      <w:divBdr>
        <w:top w:val="none" w:sz="0" w:space="0" w:color="auto"/>
        <w:left w:val="none" w:sz="0" w:space="0" w:color="auto"/>
        <w:bottom w:val="none" w:sz="0" w:space="0" w:color="auto"/>
        <w:right w:val="none" w:sz="0" w:space="0" w:color="auto"/>
      </w:divBdr>
    </w:div>
    <w:div w:id="1506750038">
      <w:bodyDiv w:val="1"/>
      <w:marLeft w:val="0"/>
      <w:marRight w:val="0"/>
      <w:marTop w:val="0"/>
      <w:marBottom w:val="0"/>
      <w:divBdr>
        <w:top w:val="none" w:sz="0" w:space="0" w:color="auto"/>
        <w:left w:val="none" w:sz="0" w:space="0" w:color="auto"/>
        <w:bottom w:val="none" w:sz="0" w:space="0" w:color="auto"/>
        <w:right w:val="none" w:sz="0" w:space="0" w:color="auto"/>
      </w:divBdr>
    </w:div>
    <w:div w:id="1507088104">
      <w:bodyDiv w:val="1"/>
      <w:marLeft w:val="0"/>
      <w:marRight w:val="0"/>
      <w:marTop w:val="0"/>
      <w:marBottom w:val="0"/>
      <w:divBdr>
        <w:top w:val="none" w:sz="0" w:space="0" w:color="auto"/>
        <w:left w:val="none" w:sz="0" w:space="0" w:color="auto"/>
        <w:bottom w:val="none" w:sz="0" w:space="0" w:color="auto"/>
        <w:right w:val="none" w:sz="0" w:space="0" w:color="auto"/>
      </w:divBdr>
    </w:div>
    <w:div w:id="1514345065">
      <w:bodyDiv w:val="1"/>
      <w:marLeft w:val="0"/>
      <w:marRight w:val="0"/>
      <w:marTop w:val="0"/>
      <w:marBottom w:val="0"/>
      <w:divBdr>
        <w:top w:val="none" w:sz="0" w:space="0" w:color="auto"/>
        <w:left w:val="none" w:sz="0" w:space="0" w:color="auto"/>
        <w:bottom w:val="none" w:sz="0" w:space="0" w:color="auto"/>
        <w:right w:val="none" w:sz="0" w:space="0" w:color="auto"/>
      </w:divBdr>
    </w:div>
    <w:div w:id="1516188915">
      <w:bodyDiv w:val="1"/>
      <w:marLeft w:val="0"/>
      <w:marRight w:val="0"/>
      <w:marTop w:val="0"/>
      <w:marBottom w:val="0"/>
      <w:divBdr>
        <w:top w:val="none" w:sz="0" w:space="0" w:color="auto"/>
        <w:left w:val="none" w:sz="0" w:space="0" w:color="auto"/>
        <w:bottom w:val="none" w:sz="0" w:space="0" w:color="auto"/>
        <w:right w:val="none" w:sz="0" w:space="0" w:color="auto"/>
      </w:divBdr>
    </w:div>
    <w:div w:id="1526481465">
      <w:bodyDiv w:val="1"/>
      <w:marLeft w:val="0"/>
      <w:marRight w:val="0"/>
      <w:marTop w:val="0"/>
      <w:marBottom w:val="0"/>
      <w:divBdr>
        <w:top w:val="none" w:sz="0" w:space="0" w:color="auto"/>
        <w:left w:val="none" w:sz="0" w:space="0" w:color="auto"/>
        <w:bottom w:val="none" w:sz="0" w:space="0" w:color="auto"/>
        <w:right w:val="none" w:sz="0" w:space="0" w:color="auto"/>
      </w:divBdr>
    </w:div>
    <w:div w:id="1526748606">
      <w:bodyDiv w:val="1"/>
      <w:marLeft w:val="0"/>
      <w:marRight w:val="0"/>
      <w:marTop w:val="0"/>
      <w:marBottom w:val="0"/>
      <w:divBdr>
        <w:top w:val="none" w:sz="0" w:space="0" w:color="auto"/>
        <w:left w:val="none" w:sz="0" w:space="0" w:color="auto"/>
        <w:bottom w:val="none" w:sz="0" w:space="0" w:color="auto"/>
        <w:right w:val="none" w:sz="0" w:space="0" w:color="auto"/>
      </w:divBdr>
      <w:divsChild>
        <w:div w:id="1003120868">
          <w:marLeft w:val="0"/>
          <w:marRight w:val="0"/>
          <w:marTop w:val="0"/>
          <w:marBottom w:val="0"/>
          <w:divBdr>
            <w:top w:val="none" w:sz="0" w:space="0" w:color="auto"/>
            <w:left w:val="none" w:sz="0" w:space="0" w:color="auto"/>
            <w:bottom w:val="none" w:sz="0" w:space="0" w:color="auto"/>
            <w:right w:val="none" w:sz="0" w:space="0" w:color="auto"/>
          </w:divBdr>
          <w:divsChild>
            <w:div w:id="536620684">
              <w:marLeft w:val="0"/>
              <w:marRight w:val="0"/>
              <w:marTop w:val="0"/>
              <w:marBottom w:val="0"/>
              <w:divBdr>
                <w:top w:val="none" w:sz="0" w:space="0" w:color="auto"/>
                <w:left w:val="none" w:sz="0" w:space="0" w:color="auto"/>
                <w:bottom w:val="none" w:sz="0" w:space="0" w:color="auto"/>
                <w:right w:val="none" w:sz="0" w:space="0" w:color="auto"/>
              </w:divBdr>
            </w:div>
          </w:divsChild>
        </w:div>
        <w:div w:id="132526523">
          <w:marLeft w:val="0"/>
          <w:marRight w:val="0"/>
          <w:marTop w:val="0"/>
          <w:marBottom w:val="0"/>
          <w:divBdr>
            <w:top w:val="none" w:sz="0" w:space="0" w:color="auto"/>
            <w:left w:val="none" w:sz="0" w:space="0" w:color="auto"/>
            <w:bottom w:val="none" w:sz="0" w:space="0" w:color="auto"/>
            <w:right w:val="none" w:sz="0" w:space="0" w:color="auto"/>
          </w:divBdr>
          <w:divsChild>
            <w:div w:id="1661276391">
              <w:marLeft w:val="0"/>
              <w:marRight w:val="0"/>
              <w:marTop w:val="0"/>
              <w:marBottom w:val="0"/>
              <w:divBdr>
                <w:top w:val="none" w:sz="0" w:space="0" w:color="auto"/>
                <w:left w:val="none" w:sz="0" w:space="0" w:color="auto"/>
                <w:bottom w:val="none" w:sz="0" w:space="0" w:color="auto"/>
                <w:right w:val="none" w:sz="0" w:space="0" w:color="auto"/>
              </w:divBdr>
              <w:divsChild>
                <w:div w:id="4099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4277">
      <w:bodyDiv w:val="1"/>
      <w:marLeft w:val="0"/>
      <w:marRight w:val="0"/>
      <w:marTop w:val="0"/>
      <w:marBottom w:val="0"/>
      <w:divBdr>
        <w:top w:val="none" w:sz="0" w:space="0" w:color="auto"/>
        <w:left w:val="none" w:sz="0" w:space="0" w:color="auto"/>
        <w:bottom w:val="none" w:sz="0" w:space="0" w:color="auto"/>
        <w:right w:val="none" w:sz="0" w:space="0" w:color="auto"/>
      </w:divBdr>
    </w:div>
    <w:div w:id="1552810023">
      <w:bodyDiv w:val="1"/>
      <w:marLeft w:val="0"/>
      <w:marRight w:val="0"/>
      <w:marTop w:val="0"/>
      <w:marBottom w:val="0"/>
      <w:divBdr>
        <w:top w:val="none" w:sz="0" w:space="0" w:color="auto"/>
        <w:left w:val="none" w:sz="0" w:space="0" w:color="auto"/>
        <w:bottom w:val="none" w:sz="0" w:space="0" w:color="auto"/>
        <w:right w:val="none" w:sz="0" w:space="0" w:color="auto"/>
      </w:divBdr>
    </w:div>
    <w:div w:id="1559197786">
      <w:bodyDiv w:val="1"/>
      <w:marLeft w:val="0"/>
      <w:marRight w:val="0"/>
      <w:marTop w:val="0"/>
      <w:marBottom w:val="0"/>
      <w:divBdr>
        <w:top w:val="none" w:sz="0" w:space="0" w:color="auto"/>
        <w:left w:val="none" w:sz="0" w:space="0" w:color="auto"/>
        <w:bottom w:val="none" w:sz="0" w:space="0" w:color="auto"/>
        <w:right w:val="none" w:sz="0" w:space="0" w:color="auto"/>
      </w:divBdr>
    </w:div>
    <w:div w:id="1569270082">
      <w:bodyDiv w:val="1"/>
      <w:marLeft w:val="0"/>
      <w:marRight w:val="0"/>
      <w:marTop w:val="0"/>
      <w:marBottom w:val="0"/>
      <w:divBdr>
        <w:top w:val="none" w:sz="0" w:space="0" w:color="auto"/>
        <w:left w:val="none" w:sz="0" w:space="0" w:color="auto"/>
        <w:bottom w:val="none" w:sz="0" w:space="0" w:color="auto"/>
        <w:right w:val="none" w:sz="0" w:space="0" w:color="auto"/>
      </w:divBdr>
    </w:div>
    <w:div w:id="1588154427">
      <w:bodyDiv w:val="1"/>
      <w:marLeft w:val="0"/>
      <w:marRight w:val="0"/>
      <w:marTop w:val="0"/>
      <w:marBottom w:val="0"/>
      <w:divBdr>
        <w:top w:val="none" w:sz="0" w:space="0" w:color="auto"/>
        <w:left w:val="none" w:sz="0" w:space="0" w:color="auto"/>
        <w:bottom w:val="none" w:sz="0" w:space="0" w:color="auto"/>
        <w:right w:val="none" w:sz="0" w:space="0" w:color="auto"/>
      </w:divBdr>
    </w:div>
    <w:div w:id="1589844992">
      <w:bodyDiv w:val="1"/>
      <w:marLeft w:val="0"/>
      <w:marRight w:val="0"/>
      <w:marTop w:val="0"/>
      <w:marBottom w:val="0"/>
      <w:divBdr>
        <w:top w:val="none" w:sz="0" w:space="0" w:color="auto"/>
        <w:left w:val="none" w:sz="0" w:space="0" w:color="auto"/>
        <w:bottom w:val="none" w:sz="0" w:space="0" w:color="auto"/>
        <w:right w:val="none" w:sz="0" w:space="0" w:color="auto"/>
      </w:divBdr>
    </w:div>
    <w:div w:id="1592280880">
      <w:bodyDiv w:val="1"/>
      <w:marLeft w:val="0"/>
      <w:marRight w:val="0"/>
      <w:marTop w:val="0"/>
      <w:marBottom w:val="0"/>
      <w:divBdr>
        <w:top w:val="none" w:sz="0" w:space="0" w:color="auto"/>
        <w:left w:val="none" w:sz="0" w:space="0" w:color="auto"/>
        <w:bottom w:val="none" w:sz="0" w:space="0" w:color="auto"/>
        <w:right w:val="none" w:sz="0" w:space="0" w:color="auto"/>
      </w:divBdr>
    </w:div>
    <w:div w:id="1617785364">
      <w:bodyDiv w:val="1"/>
      <w:marLeft w:val="0"/>
      <w:marRight w:val="0"/>
      <w:marTop w:val="0"/>
      <w:marBottom w:val="0"/>
      <w:divBdr>
        <w:top w:val="none" w:sz="0" w:space="0" w:color="auto"/>
        <w:left w:val="none" w:sz="0" w:space="0" w:color="auto"/>
        <w:bottom w:val="none" w:sz="0" w:space="0" w:color="auto"/>
        <w:right w:val="none" w:sz="0" w:space="0" w:color="auto"/>
      </w:divBdr>
    </w:div>
    <w:div w:id="1658001233">
      <w:bodyDiv w:val="1"/>
      <w:marLeft w:val="0"/>
      <w:marRight w:val="0"/>
      <w:marTop w:val="0"/>
      <w:marBottom w:val="0"/>
      <w:divBdr>
        <w:top w:val="none" w:sz="0" w:space="0" w:color="auto"/>
        <w:left w:val="none" w:sz="0" w:space="0" w:color="auto"/>
        <w:bottom w:val="none" w:sz="0" w:space="0" w:color="auto"/>
        <w:right w:val="none" w:sz="0" w:space="0" w:color="auto"/>
      </w:divBdr>
    </w:div>
    <w:div w:id="1660498021">
      <w:bodyDiv w:val="1"/>
      <w:marLeft w:val="0"/>
      <w:marRight w:val="0"/>
      <w:marTop w:val="0"/>
      <w:marBottom w:val="0"/>
      <w:divBdr>
        <w:top w:val="none" w:sz="0" w:space="0" w:color="auto"/>
        <w:left w:val="none" w:sz="0" w:space="0" w:color="auto"/>
        <w:bottom w:val="none" w:sz="0" w:space="0" w:color="auto"/>
        <w:right w:val="none" w:sz="0" w:space="0" w:color="auto"/>
      </w:divBdr>
    </w:div>
    <w:div w:id="1675575372">
      <w:bodyDiv w:val="1"/>
      <w:marLeft w:val="0"/>
      <w:marRight w:val="0"/>
      <w:marTop w:val="0"/>
      <w:marBottom w:val="0"/>
      <w:divBdr>
        <w:top w:val="none" w:sz="0" w:space="0" w:color="auto"/>
        <w:left w:val="none" w:sz="0" w:space="0" w:color="auto"/>
        <w:bottom w:val="none" w:sz="0" w:space="0" w:color="auto"/>
        <w:right w:val="none" w:sz="0" w:space="0" w:color="auto"/>
      </w:divBdr>
    </w:div>
    <w:div w:id="1688826185">
      <w:bodyDiv w:val="1"/>
      <w:marLeft w:val="0"/>
      <w:marRight w:val="0"/>
      <w:marTop w:val="0"/>
      <w:marBottom w:val="0"/>
      <w:divBdr>
        <w:top w:val="none" w:sz="0" w:space="0" w:color="auto"/>
        <w:left w:val="none" w:sz="0" w:space="0" w:color="auto"/>
        <w:bottom w:val="none" w:sz="0" w:space="0" w:color="auto"/>
        <w:right w:val="none" w:sz="0" w:space="0" w:color="auto"/>
      </w:divBdr>
    </w:div>
    <w:div w:id="1694499829">
      <w:bodyDiv w:val="1"/>
      <w:marLeft w:val="0"/>
      <w:marRight w:val="0"/>
      <w:marTop w:val="0"/>
      <w:marBottom w:val="0"/>
      <w:divBdr>
        <w:top w:val="none" w:sz="0" w:space="0" w:color="auto"/>
        <w:left w:val="none" w:sz="0" w:space="0" w:color="auto"/>
        <w:bottom w:val="none" w:sz="0" w:space="0" w:color="auto"/>
        <w:right w:val="none" w:sz="0" w:space="0" w:color="auto"/>
      </w:divBdr>
    </w:div>
    <w:div w:id="1696619606">
      <w:bodyDiv w:val="1"/>
      <w:marLeft w:val="0"/>
      <w:marRight w:val="0"/>
      <w:marTop w:val="0"/>
      <w:marBottom w:val="0"/>
      <w:divBdr>
        <w:top w:val="none" w:sz="0" w:space="0" w:color="auto"/>
        <w:left w:val="none" w:sz="0" w:space="0" w:color="auto"/>
        <w:bottom w:val="none" w:sz="0" w:space="0" w:color="auto"/>
        <w:right w:val="none" w:sz="0" w:space="0" w:color="auto"/>
      </w:divBdr>
    </w:div>
    <w:div w:id="1707876031">
      <w:bodyDiv w:val="1"/>
      <w:marLeft w:val="0"/>
      <w:marRight w:val="0"/>
      <w:marTop w:val="0"/>
      <w:marBottom w:val="0"/>
      <w:divBdr>
        <w:top w:val="none" w:sz="0" w:space="0" w:color="auto"/>
        <w:left w:val="none" w:sz="0" w:space="0" w:color="auto"/>
        <w:bottom w:val="none" w:sz="0" w:space="0" w:color="auto"/>
        <w:right w:val="none" w:sz="0" w:space="0" w:color="auto"/>
      </w:divBdr>
    </w:div>
    <w:div w:id="1709138013">
      <w:bodyDiv w:val="1"/>
      <w:marLeft w:val="0"/>
      <w:marRight w:val="0"/>
      <w:marTop w:val="0"/>
      <w:marBottom w:val="0"/>
      <w:divBdr>
        <w:top w:val="none" w:sz="0" w:space="0" w:color="auto"/>
        <w:left w:val="none" w:sz="0" w:space="0" w:color="auto"/>
        <w:bottom w:val="none" w:sz="0" w:space="0" w:color="auto"/>
        <w:right w:val="none" w:sz="0" w:space="0" w:color="auto"/>
      </w:divBdr>
    </w:div>
    <w:div w:id="1727096569">
      <w:bodyDiv w:val="1"/>
      <w:marLeft w:val="0"/>
      <w:marRight w:val="0"/>
      <w:marTop w:val="0"/>
      <w:marBottom w:val="0"/>
      <w:divBdr>
        <w:top w:val="none" w:sz="0" w:space="0" w:color="auto"/>
        <w:left w:val="none" w:sz="0" w:space="0" w:color="auto"/>
        <w:bottom w:val="none" w:sz="0" w:space="0" w:color="auto"/>
        <w:right w:val="none" w:sz="0" w:space="0" w:color="auto"/>
      </w:divBdr>
    </w:div>
    <w:div w:id="1733769127">
      <w:bodyDiv w:val="1"/>
      <w:marLeft w:val="0"/>
      <w:marRight w:val="0"/>
      <w:marTop w:val="0"/>
      <w:marBottom w:val="0"/>
      <w:divBdr>
        <w:top w:val="none" w:sz="0" w:space="0" w:color="auto"/>
        <w:left w:val="none" w:sz="0" w:space="0" w:color="auto"/>
        <w:bottom w:val="none" w:sz="0" w:space="0" w:color="auto"/>
        <w:right w:val="none" w:sz="0" w:space="0" w:color="auto"/>
      </w:divBdr>
    </w:div>
    <w:div w:id="1739205519">
      <w:bodyDiv w:val="1"/>
      <w:marLeft w:val="0"/>
      <w:marRight w:val="0"/>
      <w:marTop w:val="0"/>
      <w:marBottom w:val="0"/>
      <w:divBdr>
        <w:top w:val="none" w:sz="0" w:space="0" w:color="auto"/>
        <w:left w:val="none" w:sz="0" w:space="0" w:color="auto"/>
        <w:bottom w:val="none" w:sz="0" w:space="0" w:color="auto"/>
        <w:right w:val="none" w:sz="0" w:space="0" w:color="auto"/>
      </w:divBdr>
    </w:div>
    <w:div w:id="1765954229">
      <w:bodyDiv w:val="1"/>
      <w:marLeft w:val="0"/>
      <w:marRight w:val="0"/>
      <w:marTop w:val="0"/>
      <w:marBottom w:val="0"/>
      <w:divBdr>
        <w:top w:val="none" w:sz="0" w:space="0" w:color="auto"/>
        <w:left w:val="none" w:sz="0" w:space="0" w:color="auto"/>
        <w:bottom w:val="none" w:sz="0" w:space="0" w:color="auto"/>
        <w:right w:val="none" w:sz="0" w:space="0" w:color="auto"/>
      </w:divBdr>
    </w:div>
    <w:div w:id="1769346017">
      <w:bodyDiv w:val="1"/>
      <w:marLeft w:val="0"/>
      <w:marRight w:val="0"/>
      <w:marTop w:val="0"/>
      <w:marBottom w:val="0"/>
      <w:divBdr>
        <w:top w:val="none" w:sz="0" w:space="0" w:color="auto"/>
        <w:left w:val="none" w:sz="0" w:space="0" w:color="auto"/>
        <w:bottom w:val="none" w:sz="0" w:space="0" w:color="auto"/>
        <w:right w:val="none" w:sz="0" w:space="0" w:color="auto"/>
      </w:divBdr>
    </w:div>
    <w:div w:id="1769498881">
      <w:bodyDiv w:val="1"/>
      <w:marLeft w:val="0"/>
      <w:marRight w:val="0"/>
      <w:marTop w:val="0"/>
      <w:marBottom w:val="0"/>
      <w:divBdr>
        <w:top w:val="none" w:sz="0" w:space="0" w:color="auto"/>
        <w:left w:val="none" w:sz="0" w:space="0" w:color="auto"/>
        <w:bottom w:val="none" w:sz="0" w:space="0" w:color="auto"/>
        <w:right w:val="none" w:sz="0" w:space="0" w:color="auto"/>
      </w:divBdr>
    </w:div>
    <w:div w:id="1769622750">
      <w:bodyDiv w:val="1"/>
      <w:marLeft w:val="0"/>
      <w:marRight w:val="0"/>
      <w:marTop w:val="0"/>
      <w:marBottom w:val="0"/>
      <w:divBdr>
        <w:top w:val="none" w:sz="0" w:space="0" w:color="auto"/>
        <w:left w:val="none" w:sz="0" w:space="0" w:color="auto"/>
        <w:bottom w:val="none" w:sz="0" w:space="0" w:color="auto"/>
        <w:right w:val="none" w:sz="0" w:space="0" w:color="auto"/>
      </w:divBdr>
    </w:div>
    <w:div w:id="1773432517">
      <w:bodyDiv w:val="1"/>
      <w:marLeft w:val="0"/>
      <w:marRight w:val="0"/>
      <w:marTop w:val="0"/>
      <w:marBottom w:val="0"/>
      <w:divBdr>
        <w:top w:val="none" w:sz="0" w:space="0" w:color="auto"/>
        <w:left w:val="none" w:sz="0" w:space="0" w:color="auto"/>
        <w:bottom w:val="none" w:sz="0" w:space="0" w:color="auto"/>
        <w:right w:val="none" w:sz="0" w:space="0" w:color="auto"/>
      </w:divBdr>
    </w:div>
    <w:div w:id="1784760079">
      <w:bodyDiv w:val="1"/>
      <w:marLeft w:val="0"/>
      <w:marRight w:val="0"/>
      <w:marTop w:val="0"/>
      <w:marBottom w:val="0"/>
      <w:divBdr>
        <w:top w:val="none" w:sz="0" w:space="0" w:color="auto"/>
        <w:left w:val="none" w:sz="0" w:space="0" w:color="auto"/>
        <w:bottom w:val="none" w:sz="0" w:space="0" w:color="auto"/>
        <w:right w:val="none" w:sz="0" w:space="0" w:color="auto"/>
      </w:divBdr>
    </w:div>
    <w:div w:id="1790125230">
      <w:bodyDiv w:val="1"/>
      <w:marLeft w:val="0"/>
      <w:marRight w:val="0"/>
      <w:marTop w:val="0"/>
      <w:marBottom w:val="0"/>
      <w:divBdr>
        <w:top w:val="none" w:sz="0" w:space="0" w:color="auto"/>
        <w:left w:val="none" w:sz="0" w:space="0" w:color="auto"/>
        <w:bottom w:val="none" w:sz="0" w:space="0" w:color="auto"/>
        <w:right w:val="none" w:sz="0" w:space="0" w:color="auto"/>
      </w:divBdr>
    </w:div>
    <w:div w:id="1791239719">
      <w:bodyDiv w:val="1"/>
      <w:marLeft w:val="0"/>
      <w:marRight w:val="0"/>
      <w:marTop w:val="0"/>
      <w:marBottom w:val="0"/>
      <w:divBdr>
        <w:top w:val="none" w:sz="0" w:space="0" w:color="auto"/>
        <w:left w:val="none" w:sz="0" w:space="0" w:color="auto"/>
        <w:bottom w:val="none" w:sz="0" w:space="0" w:color="auto"/>
        <w:right w:val="none" w:sz="0" w:space="0" w:color="auto"/>
      </w:divBdr>
    </w:div>
    <w:div w:id="1791392760">
      <w:bodyDiv w:val="1"/>
      <w:marLeft w:val="0"/>
      <w:marRight w:val="0"/>
      <w:marTop w:val="0"/>
      <w:marBottom w:val="0"/>
      <w:divBdr>
        <w:top w:val="none" w:sz="0" w:space="0" w:color="auto"/>
        <w:left w:val="none" w:sz="0" w:space="0" w:color="auto"/>
        <w:bottom w:val="none" w:sz="0" w:space="0" w:color="auto"/>
        <w:right w:val="none" w:sz="0" w:space="0" w:color="auto"/>
      </w:divBdr>
    </w:div>
    <w:div w:id="1793786132">
      <w:bodyDiv w:val="1"/>
      <w:marLeft w:val="0"/>
      <w:marRight w:val="0"/>
      <w:marTop w:val="0"/>
      <w:marBottom w:val="0"/>
      <w:divBdr>
        <w:top w:val="none" w:sz="0" w:space="0" w:color="auto"/>
        <w:left w:val="none" w:sz="0" w:space="0" w:color="auto"/>
        <w:bottom w:val="none" w:sz="0" w:space="0" w:color="auto"/>
        <w:right w:val="none" w:sz="0" w:space="0" w:color="auto"/>
      </w:divBdr>
    </w:div>
    <w:div w:id="1827889762">
      <w:bodyDiv w:val="1"/>
      <w:marLeft w:val="0"/>
      <w:marRight w:val="0"/>
      <w:marTop w:val="0"/>
      <w:marBottom w:val="0"/>
      <w:divBdr>
        <w:top w:val="none" w:sz="0" w:space="0" w:color="auto"/>
        <w:left w:val="none" w:sz="0" w:space="0" w:color="auto"/>
        <w:bottom w:val="none" w:sz="0" w:space="0" w:color="auto"/>
        <w:right w:val="none" w:sz="0" w:space="0" w:color="auto"/>
      </w:divBdr>
    </w:div>
    <w:div w:id="1834224768">
      <w:bodyDiv w:val="1"/>
      <w:marLeft w:val="0"/>
      <w:marRight w:val="0"/>
      <w:marTop w:val="0"/>
      <w:marBottom w:val="0"/>
      <w:divBdr>
        <w:top w:val="none" w:sz="0" w:space="0" w:color="auto"/>
        <w:left w:val="none" w:sz="0" w:space="0" w:color="auto"/>
        <w:bottom w:val="none" w:sz="0" w:space="0" w:color="auto"/>
        <w:right w:val="none" w:sz="0" w:space="0" w:color="auto"/>
      </w:divBdr>
    </w:div>
    <w:div w:id="1861116939">
      <w:bodyDiv w:val="1"/>
      <w:marLeft w:val="0"/>
      <w:marRight w:val="0"/>
      <w:marTop w:val="0"/>
      <w:marBottom w:val="0"/>
      <w:divBdr>
        <w:top w:val="none" w:sz="0" w:space="0" w:color="auto"/>
        <w:left w:val="none" w:sz="0" w:space="0" w:color="auto"/>
        <w:bottom w:val="none" w:sz="0" w:space="0" w:color="auto"/>
        <w:right w:val="none" w:sz="0" w:space="0" w:color="auto"/>
      </w:divBdr>
    </w:div>
    <w:div w:id="1895509804">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899708854">
      <w:bodyDiv w:val="1"/>
      <w:marLeft w:val="0"/>
      <w:marRight w:val="0"/>
      <w:marTop w:val="0"/>
      <w:marBottom w:val="0"/>
      <w:divBdr>
        <w:top w:val="none" w:sz="0" w:space="0" w:color="auto"/>
        <w:left w:val="none" w:sz="0" w:space="0" w:color="auto"/>
        <w:bottom w:val="none" w:sz="0" w:space="0" w:color="auto"/>
        <w:right w:val="none" w:sz="0" w:space="0" w:color="auto"/>
      </w:divBdr>
    </w:div>
    <w:div w:id="1923025090">
      <w:bodyDiv w:val="1"/>
      <w:marLeft w:val="0"/>
      <w:marRight w:val="0"/>
      <w:marTop w:val="0"/>
      <w:marBottom w:val="0"/>
      <w:divBdr>
        <w:top w:val="none" w:sz="0" w:space="0" w:color="auto"/>
        <w:left w:val="none" w:sz="0" w:space="0" w:color="auto"/>
        <w:bottom w:val="none" w:sz="0" w:space="0" w:color="auto"/>
        <w:right w:val="none" w:sz="0" w:space="0" w:color="auto"/>
      </w:divBdr>
    </w:div>
    <w:div w:id="1937404074">
      <w:bodyDiv w:val="1"/>
      <w:marLeft w:val="0"/>
      <w:marRight w:val="0"/>
      <w:marTop w:val="0"/>
      <w:marBottom w:val="0"/>
      <w:divBdr>
        <w:top w:val="none" w:sz="0" w:space="0" w:color="auto"/>
        <w:left w:val="none" w:sz="0" w:space="0" w:color="auto"/>
        <w:bottom w:val="none" w:sz="0" w:space="0" w:color="auto"/>
        <w:right w:val="none" w:sz="0" w:space="0" w:color="auto"/>
      </w:divBdr>
    </w:div>
    <w:div w:id="1937666308">
      <w:bodyDiv w:val="1"/>
      <w:marLeft w:val="0"/>
      <w:marRight w:val="0"/>
      <w:marTop w:val="0"/>
      <w:marBottom w:val="0"/>
      <w:divBdr>
        <w:top w:val="none" w:sz="0" w:space="0" w:color="auto"/>
        <w:left w:val="none" w:sz="0" w:space="0" w:color="auto"/>
        <w:bottom w:val="none" w:sz="0" w:space="0" w:color="auto"/>
        <w:right w:val="none" w:sz="0" w:space="0" w:color="auto"/>
      </w:divBdr>
    </w:div>
    <w:div w:id="1940873094">
      <w:bodyDiv w:val="1"/>
      <w:marLeft w:val="0"/>
      <w:marRight w:val="0"/>
      <w:marTop w:val="0"/>
      <w:marBottom w:val="0"/>
      <w:divBdr>
        <w:top w:val="none" w:sz="0" w:space="0" w:color="auto"/>
        <w:left w:val="none" w:sz="0" w:space="0" w:color="auto"/>
        <w:bottom w:val="none" w:sz="0" w:space="0" w:color="auto"/>
        <w:right w:val="none" w:sz="0" w:space="0" w:color="auto"/>
      </w:divBdr>
    </w:div>
    <w:div w:id="1943956568">
      <w:bodyDiv w:val="1"/>
      <w:marLeft w:val="0"/>
      <w:marRight w:val="0"/>
      <w:marTop w:val="0"/>
      <w:marBottom w:val="0"/>
      <w:divBdr>
        <w:top w:val="none" w:sz="0" w:space="0" w:color="auto"/>
        <w:left w:val="none" w:sz="0" w:space="0" w:color="auto"/>
        <w:bottom w:val="none" w:sz="0" w:space="0" w:color="auto"/>
        <w:right w:val="none" w:sz="0" w:space="0" w:color="auto"/>
      </w:divBdr>
    </w:div>
    <w:div w:id="1950771735">
      <w:bodyDiv w:val="1"/>
      <w:marLeft w:val="0"/>
      <w:marRight w:val="0"/>
      <w:marTop w:val="0"/>
      <w:marBottom w:val="0"/>
      <w:divBdr>
        <w:top w:val="none" w:sz="0" w:space="0" w:color="auto"/>
        <w:left w:val="none" w:sz="0" w:space="0" w:color="auto"/>
        <w:bottom w:val="none" w:sz="0" w:space="0" w:color="auto"/>
        <w:right w:val="none" w:sz="0" w:space="0" w:color="auto"/>
      </w:divBdr>
    </w:div>
    <w:div w:id="1957447175">
      <w:bodyDiv w:val="1"/>
      <w:marLeft w:val="0"/>
      <w:marRight w:val="0"/>
      <w:marTop w:val="0"/>
      <w:marBottom w:val="0"/>
      <w:divBdr>
        <w:top w:val="none" w:sz="0" w:space="0" w:color="auto"/>
        <w:left w:val="none" w:sz="0" w:space="0" w:color="auto"/>
        <w:bottom w:val="none" w:sz="0" w:space="0" w:color="auto"/>
        <w:right w:val="none" w:sz="0" w:space="0" w:color="auto"/>
      </w:divBdr>
    </w:div>
    <w:div w:id="1958829296">
      <w:bodyDiv w:val="1"/>
      <w:marLeft w:val="0"/>
      <w:marRight w:val="0"/>
      <w:marTop w:val="0"/>
      <w:marBottom w:val="0"/>
      <w:divBdr>
        <w:top w:val="none" w:sz="0" w:space="0" w:color="auto"/>
        <w:left w:val="none" w:sz="0" w:space="0" w:color="auto"/>
        <w:bottom w:val="none" w:sz="0" w:space="0" w:color="auto"/>
        <w:right w:val="none" w:sz="0" w:space="0" w:color="auto"/>
      </w:divBdr>
    </w:div>
    <w:div w:id="1985818615">
      <w:bodyDiv w:val="1"/>
      <w:marLeft w:val="0"/>
      <w:marRight w:val="0"/>
      <w:marTop w:val="0"/>
      <w:marBottom w:val="0"/>
      <w:divBdr>
        <w:top w:val="none" w:sz="0" w:space="0" w:color="auto"/>
        <w:left w:val="none" w:sz="0" w:space="0" w:color="auto"/>
        <w:bottom w:val="none" w:sz="0" w:space="0" w:color="auto"/>
        <w:right w:val="none" w:sz="0" w:space="0" w:color="auto"/>
      </w:divBdr>
    </w:div>
    <w:div w:id="2019231685">
      <w:bodyDiv w:val="1"/>
      <w:marLeft w:val="0"/>
      <w:marRight w:val="0"/>
      <w:marTop w:val="0"/>
      <w:marBottom w:val="0"/>
      <w:divBdr>
        <w:top w:val="none" w:sz="0" w:space="0" w:color="auto"/>
        <w:left w:val="none" w:sz="0" w:space="0" w:color="auto"/>
        <w:bottom w:val="none" w:sz="0" w:space="0" w:color="auto"/>
        <w:right w:val="none" w:sz="0" w:space="0" w:color="auto"/>
      </w:divBdr>
    </w:div>
    <w:div w:id="2021807069">
      <w:bodyDiv w:val="1"/>
      <w:marLeft w:val="0"/>
      <w:marRight w:val="0"/>
      <w:marTop w:val="0"/>
      <w:marBottom w:val="0"/>
      <w:divBdr>
        <w:top w:val="none" w:sz="0" w:space="0" w:color="auto"/>
        <w:left w:val="none" w:sz="0" w:space="0" w:color="auto"/>
        <w:bottom w:val="none" w:sz="0" w:space="0" w:color="auto"/>
        <w:right w:val="none" w:sz="0" w:space="0" w:color="auto"/>
      </w:divBdr>
    </w:div>
    <w:div w:id="2024241713">
      <w:bodyDiv w:val="1"/>
      <w:marLeft w:val="0"/>
      <w:marRight w:val="0"/>
      <w:marTop w:val="0"/>
      <w:marBottom w:val="0"/>
      <w:divBdr>
        <w:top w:val="none" w:sz="0" w:space="0" w:color="auto"/>
        <w:left w:val="none" w:sz="0" w:space="0" w:color="auto"/>
        <w:bottom w:val="none" w:sz="0" w:space="0" w:color="auto"/>
        <w:right w:val="none" w:sz="0" w:space="0" w:color="auto"/>
      </w:divBdr>
    </w:div>
    <w:div w:id="2037660325">
      <w:bodyDiv w:val="1"/>
      <w:marLeft w:val="0"/>
      <w:marRight w:val="0"/>
      <w:marTop w:val="0"/>
      <w:marBottom w:val="0"/>
      <w:divBdr>
        <w:top w:val="none" w:sz="0" w:space="0" w:color="auto"/>
        <w:left w:val="none" w:sz="0" w:space="0" w:color="auto"/>
        <w:bottom w:val="none" w:sz="0" w:space="0" w:color="auto"/>
        <w:right w:val="none" w:sz="0" w:space="0" w:color="auto"/>
      </w:divBdr>
    </w:div>
    <w:div w:id="2041585392">
      <w:bodyDiv w:val="1"/>
      <w:marLeft w:val="0"/>
      <w:marRight w:val="0"/>
      <w:marTop w:val="0"/>
      <w:marBottom w:val="0"/>
      <w:divBdr>
        <w:top w:val="none" w:sz="0" w:space="0" w:color="auto"/>
        <w:left w:val="none" w:sz="0" w:space="0" w:color="auto"/>
        <w:bottom w:val="none" w:sz="0" w:space="0" w:color="auto"/>
        <w:right w:val="none" w:sz="0" w:space="0" w:color="auto"/>
      </w:divBdr>
    </w:div>
    <w:div w:id="2059621794">
      <w:bodyDiv w:val="1"/>
      <w:marLeft w:val="0"/>
      <w:marRight w:val="0"/>
      <w:marTop w:val="0"/>
      <w:marBottom w:val="0"/>
      <w:divBdr>
        <w:top w:val="none" w:sz="0" w:space="0" w:color="auto"/>
        <w:left w:val="none" w:sz="0" w:space="0" w:color="auto"/>
        <w:bottom w:val="none" w:sz="0" w:space="0" w:color="auto"/>
        <w:right w:val="none" w:sz="0" w:space="0" w:color="auto"/>
      </w:divBdr>
    </w:div>
    <w:div w:id="2071072409">
      <w:bodyDiv w:val="1"/>
      <w:marLeft w:val="0"/>
      <w:marRight w:val="0"/>
      <w:marTop w:val="0"/>
      <w:marBottom w:val="0"/>
      <w:divBdr>
        <w:top w:val="none" w:sz="0" w:space="0" w:color="auto"/>
        <w:left w:val="none" w:sz="0" w:space="0" w:color="auto"/>
        <w:bottom w:val="none" w:sz="0" w:space="0" w:color="auto"/>
        <w:right w:val="none" w:sz="0" w:space="0" w:color="auto"/>
      </w:divBdr>
    </w:div>
    <w:div w:id="2078436969">
      <w:bodyDiv w:val="1"/>
      <w:marLeft w:val="0"/>
      <w:marRight w:val="0"/>
      <w:marTop w:val="0"/>
      <w:marBottom w:val="0"/>
      <w:divBdr>
        <w:top w:val="none" w:sz="0" w:space="0" w:color="auto"/>
        <w:left w:val="none" w:sz="0" w:space="0" w:color="auto"/>
        <w:bottom w:val="none" w:sz="0" w:space="0" w:color="auto"/>
        <w:right w:val="none" w:sz="0" w:space="0" w:color="auto"/>
      </w:divBdr>
    </w:div>
    <w:div w:id="2089686425">
      <w:bodyDiv w:val="1"/>
      <w:marLeft w:val="0"/>
      <w:marRight w:val="0"/>
      <w:marTop w:val="0"/>
      <w:marBottom w:val="0"/>
      <w:divBdr>
        <w:top w:val="none" w:sz="0" w:space="0" w:color="auto"/>
        <w:left w:val="none" w:sz="0" w:space="0" w:color="auto"/>
        <w:bottom w:val="none" w:sz="0" w:space="0" w:color="auto"/>
        <w:right w:val="none" w:sz="0" w:space="0" w:color="auto"/>
      </w:divBdr>
    </w:div>
    <w:div w:id="2098016056">
      <w:bodyDiv w:val="1"/>
      <w:marLeft w:val="0"/>
      <w:marRight w:val="0"/>
      <w:marTop w:val="0"/>
      <w:marBottom w:val="0"/>
      <w:divBdr>
        <w:top w:val="none" w:sz="0" w:space="0" w:color="auto"/>
        <w:left w:val="none" w:sz="0" w:space="0" w:color="auto"/>
        <w:bottom w:val="none" w:sz="0" w:space="0" w:color="auto"/>
        <w:right w:val="none" w:sz="0" w:space="0" w:color="auto"/>
      </w:divBdr>
    </w:div>
    <w:div w:id="2121996626">
      <w:bodyDiv w:val="1"/>
      <w:marLeft w:val="0"/>
      <w:marRight w:val="0"/>
      <w:marTop w:val="0"/>
      <w:marBottom w:val="0"/>
      <w:divBdr>
        <w:top w:val="none" w:sz="0" w:space="0" w:color="auto"/>
        <w:left w:val="none" w:sz="0" w:space="0" w:color="auto"/>
        <w:bottom w:val="none" w:sz="0" w:space="0" w:color="auto"/>
        <w:right w:val="none" w:sz="0" w:space="0" w:color="auto"/>
      </w:divBdr>
    </w:div>
    <w:div w:id="2134783216">
      <w:bodyDiv w:val="1"/>
      <w:marLeft w:val="0"/>
      <w:marRight w:val="0"/>
      <w:marTop w:val="0"/>
      <w:marBottom w:val="0"/>
      <w:divBdr>
        <w:top w:val="none" w:sz="0" w:space="0" w:color="auto"/>
        <w:left w:val="none" w:sz="0" w:space="0" w:color="auto"/>
        <w:bottom w:val="none" w:sz="0" w:space="0" w:color="auto"/>
        <w:right w:val="none" w:sz="0" w:space="0" w:color="auto"/>
      </w:divBdr>
    </w:div>
    <w:div w:id="21453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E27AAE9-A9E0-4144-A2DE-9835559A341F}"/>
      </w:docPartPr>
      <w:docPartBody>
        <w:p w:rsidR="002A0568" w:rsidRDefault="00EC2E69">
          <w:r w:rsidRPr="00A55CA2">
            <w:rPr>
              <w:rStyle w:val="PlaceholderText"/>
            </w:rPr>
            <w:t>Click or tap here to enter text.</w:t>
          </w:r>
        </w:p>
      </w:docPartBody>
    </w:docPart>
    <w:docPart>
      <w:docPartPr>
        <w:name w:val="B31AAFFB7D50524CB3AD0AF70541BFDF"/>
        <w:category>
          <w:name w:val="General"/>
          <w:gallery w:val="placeholder"/>
        </w:category>
        <w:types>
          <w:type w:val="bbPlcHdr"/>
        </w:types>
        <w:behaviors>
          <w:behavior w:val="content"/>
        </w:behaviors>
        <w:guid w:val="{E49BB4E7-BCEB-774F-A0CE-2E815D511F93}"/>
      </w:docPartPr>
      <w:docPartBody>
        <w:p w:rsidR="002A0568" w:rsidRDefault="00EC2E69" w:rsidP="00EC2E69">
          <w:pPr>
            <w:pStyle w:val="B31AAFFB7D50524CB3AD0AF70541BFDF"/>
          </w:pPr>
          <w:r w:rsidRPr="00A55C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69"/>
    <w:rsid w:val="00074E91"/>
    <w:rsid w:val="002A0568"/>
    <w:rsid w:val="00777980"/>
    <w:rsid w:val="008A415E"/>
    <w:rsid w:val="00923450"/>
    <w:rsid w:val="00AA477D"/>
    <w:rsid w:val="00E035B1"/>
    <w:rsid w:val="00EB63DB"/>
    <w:rsid w:val="00EC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E69"/>
    <w:rPr>
      <w:color w:val="808080"/>
    </w:rPr>
  </w:style>
  <w:style w:type="paragraph" w:customStyle="1" w:styleId="B31AAFFB7D50524CB3AD0AF70541BFDF">
    <w:name w:val="B31AAFFB7D50524CB3AD0AF70541BFDF"/>
    <w:rsid w:val="00EC2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78D284-0E59-8046-ACB6-347A3B4A4115}">
  <we:reference id="wa104380917" version="1.0.1.0" store="en-US"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6971C8-72D7-6F48-9965-F6EC519B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Wasney</dc:creator>
  <cp:keywords/>
  <dc:description/>
  <cp:lastModifiedBy>Sebastian Pott</cp:lastModifiedBy>
  <cp:revision>3</cp:revision>
  <dcterms:created xsi:type="dcterms:W3CDTF">2021-09-09T19:20:00Z</dcterms:created>
  <dcterms:modified xsi:type="dcterms:W3CDTF">2021-09-09T19:20:00Z</dcterms:modified>
</cp:coreProperties>
</file>